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Joint Schedule 11 (Processing Data)</w:t>
      </w:r>
    </w:p>
    <w:p w:rsidR="00000000" w:rsidDel="00000000" w:rsidP="00000000" w:rsidRDefault="00000000" w:rsidRPr="00000000" w14:paraId="00000002">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b w:val="1"/>
          <w:color w:val="000000"/>
          <w:sz w:val="36"/>
          <w:szCs w:val="36"/>
        </w:rPr>
      </w:pPr>
      <w:r w:rsidDel="00000000" w:rsidR="00000000" w:rsidRPr="00000000">
        <w:rPr>
          <w:rtl w:val="0"/>
        </w:rPr>
      </w:r>
    </w:p>
    <w:p w:rsidR="00000000" w:rsidDel="00000000" w:rsidP="00000000" w:rsidRDefault="00000000" w:rsidRPr="00000000" w14:paraId="00000003">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Definitions</w:t>
      </w:r>
    </w:p>
    <w:p w:rsidR="00000000" w:rsidDel="00000000" w:rsidP="00000000" w:rsidRDefault="00000000" w:rsidRPr="00000000" w14:paraId="00000004">
      <w:pPr>
        <w:numPr>
          <w:ilvl w:val="1"/>
          <w:numId w:val="6"/>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b w:val="1"/>
          <w:sz w:val="24"/>
          <w:szCs w:val="24"/>
        </w:rPr>
      </w:pPr>
      <w:r w:rsidDel="00000000" w:rsidR="00000000" w:rsidRPr="00000000">
        <w:rPr>
          <w:rFonts w:ascii="Arial" w:cs="Arial" w:eastAsia="Arial" w:hAnsi="Arial"/>
          <w:sz w:val="24"/>
          <w:szCs w:val="24"/>
          <w:rtl w:val="0"/>
        </w:rPr>
        <w:t xml:space="preserve">In this Schedule, the following words shall have the following meanings and they shall supplement Joint Schedule 1 (Definitions):</w:t>
      </w:r>
      <w:r w:rsidDel="00000000" w:rsidR="00000000" w:rsidRPr="00000000">
        <w:rPr>
          <w:rtl w:val="0"/>
        </w:rPr>
      </w:r>
    </w:p>
    <w:tbl>
      <w:tblPr>
        <w:tblStyle w:val="Table1"/>
        <w:tblW w:w="9016.0" w:type="dxa"/>
        <w:jc w:val="left"/>
        <w:tblInd w:w="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263"/>
        <w:gridCol w:w="6753"/>
        <w:tblGridChange w:id="0">
          <w:tblGrid>
            <w:gridCol w:w="2263"/>
            <w:gridCol w:w="6753"/>
          </w:tblGrid>
        </w:tblGridChange>
      </w:tblGrid>
      <w:tr>
        <w:tc>
          <w:tcPr/>
          <w:p w:rsidR="00000000" w:rsidDel="00000000" w:rsidP="00000000" w:rsidRDefault="00000000" w:rsidRPr="00000000" w14:paraId="00000005">
            <w:pPr>
              <w:keepNext w:val="1"/>
              <w:pBdr>
                <w:top w:space="0" w:sz="0" w:val="nil"/>
                <w:left w:space="0" w:sz="0" w:val="nil"/>
                <w:bottom w:space="0" w:sz="0" w:val="nil"/>
                <w:right w:space="0" w:sz="0" w:val="nil"/>
                <w:between w:space="0" w:sz="0" w:val="nil"/>
              </w:pBdr>
              <w:spacing w:after="22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“Processor Personnel”</w:t>
            </w:r>
          </w:p>
        </w:tc>
        <w:tc>
          <w:tcPr/>
          <w:p w:rsidR="00000000" w:rsidDel="00000000" w:rsidP="00000000" w:rsidRDefault="00000000" w:rsidRPr="00000000" w14:paraId="00000006">
            <w:pPr>
              <w:keepNext w:val="1"/>
              <w:pBdr>
                <w:top w:space="0" w:sz="0" w:val="nil"/>
                <w:left w:space="0" w:sz="0" w:val="nil"/>
                <w:bottom w:space="0" w:sz="0" w:val="nil"/>
                <w:right w:space="0" w:sz="0" w:val="nil"/>
                <w:between w:space="0" w:sz="0" w:val="nil"/>
              </w:pBdr>
              <w:spacing w:after="220" w:lineRule="auto"/>
              <w:jc w:val="both"/>
              <w:rPr>
                <w:rFonts w:ascii="Arial" w:cs="Arial" w:eastAsia="Arial" w:hAnsi="Arial"/>
                <w:b w:val="1"/>
                <w:sz w:val="24"/>
                <w:szCs w:val="24"/>
              </w:rPr>
            </w:pPr>
            <w:r w:rsidDel="00000000" w:rsidR="00000000" w:rsidRPr="00000000">
              <w:rPr>
                <w:rFonts w:ascii="Arial" w:cs="Arial" w:eastAsia="Arial" w:hAnsi="Arial"/>
                <w:sz w:val="24"/>
                <w:szCs w:val="24"/>
                <w:rtl w:val="0"/>
              </w:rPr>
              <w:t xml:space="preserve">all directors, officers, employees, agents, consultants and suppliers of the Processor and/or of any Subprocessor engaged in the performance of its obligations under a Contract;</w:t>
            </w:r>
            <w:r w:rsidDel="00000000" w:rsidR="00000000" w:rsidRPr="00000000">
              <w:rPr>
                <w:rtl w:val="0"/>
              </w:rPr>
            </w:r>
          </w:p>
        </w:tc>
      </w:tr>
    </w:tbl>
    <w:p w:rsidR="00000000" w:rsidDel="00000000" w:rsidP="00000000" w:rsidRDefault="00000000" w:rsidRPr="00000000" w14:paraId="00000007">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Status of the Controller</w:t>
      </w:r>
    </w:p>
    <w:p w:rsidR="00000000" w:rsidDel="00000000" w:rsidP="00000000" w:rsidRDefault="00000000" w:rsidRPr="00000000" w14:paraId="00000008">
      <w:pPr>
        <w:numPr>
          <w:ilvl w:val="1"/>
          <w:numId w:val="6"/>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rsidR="00000000" w:rsidDel="00000000" w:rsidP="00000000" w:rsidRDefault="00000000" w:rsidRPr="00000000" w14:paraId="00000009">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“Controller” in respect of the other Party who is “Processor”;</w:t>
      </w:r>
    </w:p>
    <w:p w:rsidR="00000000" w:rsidDel="00000000" w:rsidP="00000000" w:rsidRDefault="00000000" w:rsidRPr="00000000" w14:paraId="0000000A">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“Processor” in respect of the other Party who is “Controller”;</w:t>
      </w:r>
    </w:p>
    <w:p w:rsidR="00000000" w:rsidDel="00000000" w:rsidP="00000000" w:rsidRDefault="00000000" w:rsidRPr="00000000" w14:paraId="0000000B">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“Joint Controller” with the other Party; </w:t>
      </w:r>
    </w:p>
    <w:p w:rsidR="00000000" w:rsidDel="00000000" w:rsidP="00000000" w:rsidRDefault="00000000" w:rsidRPr="00000000" w14:paraId="0000000C">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“Independent Controller” of the Personal Data where the other Party is also “Controller”,</w:t>
      </w:r>
    </w:p>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120" w:before="280" w:lineRule="auto"/>
        <w:ind w:left="809"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certain Personal Data under a Contract and shall specify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which scenario they think shall apply in each situation. </w:t>
      </w:r>
    </w:p>
    <w:p w:rsidR="00000000" w:rsidDel="00000000" w:rsidP="00000000" w:rsidRDefault="00000000" w:rsidRPr="00000000" w14:paraId="0000000E">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Where one Party is Controller and the other Party its Processor </w:t>
      </w:r>
    </w:p>
    <w:p w:rsidR="00000000" w:rsidDel="00000000" w:rsidP="00000000" w:rsidRDefault="00000000" w:rsidRPr="00000000" w14:paraId="0000000F">
      <w:pPr>
        <w:numPr>
          <w:ilvl w:val="1"/>
          <w:numId w:val="6"/>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 Party is a Processor, the only Processing that it is authorised to do is listed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by the Controller. </w:t>
      </w:r>
    </w:p>
    <w:p w:rsidR="00000000" w:rsidDel="00000000" w:rsidP="00000000" w:rsidRDefault="00000000" w:rsidRPr="00000000" w14:paraId="00000010">
      <w:pPr>
        <w:numPr>
          <w:ilvl w:val="1"/>
          <w:numId w:val="6"/>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notify the Controller within one working day if it considers that any of the Controller’s instructions infringe the Data Protection Legislation.</w:t>
      </w:r>
    </w:p>
    <w:p w:rsidR="00000000" w:rsidDel="00000000" w:rsidP="00000000" w:rsidRDefault="00000000" w:rsidRPr="00000000" w14:paraId="00000011">
      <w:pPr>
        <w:numPr>
          <w:ilvl w:val="1"/>
          <w:numId w:val="6"/>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provide all reasonable assistance to the Controller in the preparation of any Data Protection Impact Assessment prior to commencing any Processing.  Such assistance may, at the discretion of the Controller, include:</w:t>
      </w:r>
    </w:p>
    <w:p w:rsidR="00000000" w:rsidDel="00000000" w:rsidP="00000000" w:rsidRDefault="00000000" w:rsidRPr="00000000" w14:paraId="00000012">
      <w:pPr>
        <w:numPr>
          <w:ilvl w:val="2"/>
          <w:numId w:val="6"/>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systematic description of the envisaged Processing and the purpose of the Processing;</w:t>
      </w:r>
    </w:p>
    <w:p w:rsidR="00000000" w:rsidDel="00000000" w:rsidP="00000000" w:rsidRDefault="00000000" w:rsidRPr="00000000" w14:paraId="00000013">
      <w:pPr>
        <w:numPr>
          <w:ilvl w:val="2"/>
          <w:numId w:val="6"/>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 assessment of the necessity and proportionality of the Processing in relation to the Deliverables;</w:t>
      </w:r>
    </w:p>
    <w:p w:rsidR="00000000" w:rsidDel="00000000" w:rsidP="00000000" w:rsidRDefault="00000000" w:rsidRPr="00000000" w14:paraId="00000014">
      <w:pPr>
        <w:numPr>
          <w:ilvl w:val="2"/>
          <w:numId w:val="6"/>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 assessment of the risks to the rights and freedoms of Data Subjects; and</w:t>
      </w:r>
    </w:p>
    <w:p w:rsidR="00000000" w:rsidDel="00000000" w:rsidP="00000000" w:rsidRDefault="00000000" w:rsidRPr="00000000" w14:paraId="00000015">
      <w:pPr>
        <w:numPr>
          <w:ilvl w:val="2"/>
          <w:numId w:val="6"/>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measures envisaged to address the risks, including safeguards, security measures and mechanisms to ensure the protection of Personal Data.</w:t>
      </w:r>
    </w:p>
    <w:bookmarkStart w:colFirst="0" w:colLast="0" w:name="bookmark=id.gjdgxs" w:id="0"/>
    <w:bookmarkEnd w:id="0"/>
    <w:p w:rsidR="00000000" w:rsidDel="00000000" w:rsidP="00000000" w:rsidRDefault="00000000" w:rsidRPr="00000000" w14:paraId="00000016">
      <w:pPr>
        <w:numPr>
          <w:ilvl w:val="1"/>
          <w:numId w:val="6"/>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in relation to any Personal Data Processed in connection with its obligations under the Contract:</w:t>
      </w:r>
    </w:p>
    <w:bookmarkStart w:colFirst="0" w:colLast="0" w:name="bookmark=id.30j0zll" w:id="1"/>
    <w:bookmarkEnd w:id="1"/>
    <w:p w:rsidR="00000000" w:rsidDel="00000000" w:rsidP="00000000" w:rsidRDefault="00000000" w:rsidRPr="00000000" w14:paraId="00000017">
      <w:pPr>
        <w:numPr>
          <w:ilvl w:val="2"/>
          <w:numId w:val="6"/>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Process that Personal Data only in accordance with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unless the Processor is required to do otherwise by Law. If it is so required the Processor shall notify the Controller before Processing the Personal Data unless prohibited by Law;</w:t>
      </w:r>
    </w:p>
    <w:bookmarkStart w:colFirst="0" w:colLast="0" w:name="bookmark=id.1fob9te" w:id="2"/>
    <w:bookmarkEnd w:id="2"/>
    <w:p w:rsidR="00000000" w:rsidDel="00000000" w:rsidP="00000000" w:rsidRDefault="00000000" w:rsidRPr="00000000" w14:paraId="00000018">
      <w:pPr>
        <w:numPr>
          <w:ilvl w:val="2"/>
          <w:numId w:val="6"/>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has in place Protective Measures, including in the case of the Supplier the measures set out in Clause 14.3 of the Core Terms</w:t>
      </w:r>
      <w:r w:rsidDel="00000000" w:rsidR="00000000" w:rsidRPr="00000000">
        <w:rPr>
          <w:rFonts w:ascii="Arial" w:cs="Arial" w:eastAsia="Arial" w:hAnsi="Arial"/>
          <w:i w:val="1"/>
          <w:sz w:val="24"/>
          <w:szCs w:val="24"/>
          <w:rtl w:val="0"/>
        </w:rPr>
        <w:t xml:space="preserve">,</w:t>
      </w:r>
      <w:r w:rsidDel="00000000" w:rsidR="00000000" w:rsidRPr="00000000">
        <w:rPr>
          <w:rFonts w:ascii="Arial" w:cs="Arial" w:eastAsia="Arial" w:hAnsi="Arial"/>
          <w:sz w:val="24"/>
          <w:szCs w:val="24"/>
          <w:rtl w:val="0"/>
        </w:rPr>
        <w:t xml:space="preserve"> which  the Controller may reasonably reject (but failure to reject shall not amount to approval by the Controller of the adequacy of the Protective Measures) having taken account of the:</w:t>
      </w:r>
    </w:p>
    <w:p w:rsidR="00000000" w:rsidDel="00000000" w:rsidP="00000000" w:rsidRDefault="00000000" w:rsidRPr="00000000" w14:paraId="00000019">
      <w:pPr>
        <w:numPr>
          <w:ilvl w:val="3"/>
          <w:numId w:val="6"/>
        </w:numPr>
        <w:pBdr>
          <w:top w:space="0" w:sz="0" w:val="nil"/>
          <w:left w:space="0" w:sz="0" w:val="nil"/>
          <w:bottom w:space="0" w:sz="0" w:val="nil"/>
          <w:right w:space="0" w:sz="0" w:val="nil"/>
          <w:between w:space="0" w:sz="0" w:val="nil"/>
        </w:pBdr>
        <w:tabs>
          <w:tab w:val="left"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nature of the data to be protected;</w:t>
      </w:r>
      <w:bookmarkStart w:colFirst="0" w:colLast="0" w:name="bookmark=id.3znysh7" w:id="3"/>
      <w:bookmarkEnd w:id="3"/>
      <w:r w:rsidDel="00000000" w:rsidR="00000000" w:rsidRPr="00000000">
        <w:rPr>
          <w:rtl w:val="0"/>
        </w:rPr>
      </w:r>
    </w:p>
    <w:p w:rsidR="00000000" w:rsidDel="00000000" w:rsidP="00000000" w:rsidRDefault="00000000" w:rsidRPr="00000000" w14:paraId="0000001A">
      <w:pPr>
        <w:numPr>
          <w:ilvl w:val="3"/>
          <w:numId w:val="6"/>
        </w:numPr>
        <w:pBdr>
          <w:top w:space="0" w:sz="0" w:val="nil"/>
          <w:left w:space="0" w:sz="0" w:val="nil"/>
          <w:bottom w:space="0" w:sz="0" w:val="nil"/>
          <w:right w:space="0" w:sz="0" w:val="nil"/>
          <w:between w:space="0" w:sz="0" w:val="nil"/>
        </w:pBdr>
        <w:tabs>
          <w:tab w:val="left"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harm that might result from a Personal Data Breach;</w:t>
      </w:r>
    </w:p>
    <w:p w:rsidR="00000000" w:rsidDel="00000000" w:rsidP="00000000" w:rsidRDefault="00000000" w:rsidRPr="00000000" w14:paraId="0000001B">
      <w:pPr>
        <w:numPr>
          <w:ilvl w:val="3"/>
          <w:numId w:val="6"/>
        </w:numPr>
        <w:pBdr>
          <w:top w:space="0" w:sz="0" w:val="nil"/>
          <w:left w:space="0" w:sz="0" w:val="nil"/>
          <w:bottom w:space="0" w:sz="0" w:val="nil"/>
          <w:right w:space="0" w:sz="0" w:val="nil"/>
          <w:between w:space="0" w:sz="0" w:val="nil"/>
        </w:pBdr>
        <w:tabs>
          <w:tab w:val="left"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state of technological development; and</w:t>
      </w:r>
    </w:p>
    <w:p w:rsidR="00000000" w:rsidDel="00000000" w:rsidP="00000000" w:rsidRDefault="00000000" w:rsidRPr="00000000" w14:paraId="0000001C">
      <w:pPr>
        <w:numPr>
          <w:ilvl w:val="3"/>
          <w:numId w:val="6"/>
        </w:numPr>
        <w:pBdr>
          <w:top w:space="0" w:sz="0" w:val="nil"/>
          <w:left w:space="0" w:sz="0" w:val="nil"/>
          <w:bottom w:space="0" w:sz="0" w:val="nil"/>
          <w:right w:space="0" w:sz="0" w:val="nil"/>
          <w:between w:space="0" w:sz="0" w:val="nil"/>
        </w:pBdr>
        <w:tabs>
          <w:tab w:val="left"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cost of implementing any measures; </w:t>
      </w:r>
    </w:p>
    <w:bookmarkStart w:colFirst="0" w:colLast="0" w:name="bookmark=id.2et92p0" w:id="4"/>
    <w:bookmarkEnd w:id="4"/>
    <w:p w:rsidR="00000000" w:rsidDel="00000000" w:rsidP="00000000" w:rsidRDefault="00000000" w:rsidRPr="00000000" w14:paraId="0000001D">
      <w:pPr>
        <w:numPr>
          <w:ilvl w:val="2"/>
          <w:numId w:val="6"/>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w:t>
      </w:r>
    </w:p>
    <w:p w:rsidR="00000000" w:rsidDel="00000000" w:rsidP="00000000" w:rsidRDefault="00000000" w:rsidRPr="00000000" w14:paraId="0000001E">
      <w:pPr>
        <w:numPr>
          <w:ilvl w:val="3"/>
          <w:numId w:val="6"/>
        </w:numPr>
        <w:pBdr>
          <w:top w:space="0" w:sz="0" w:val="nil"/>
          <w:left w:space="0" w:sz="0" w:val="nil"/>
          <w:bottom w:space="0" w:sz="0" w:val="nil"/>
          <w:right w:space="0" w:sz="0" w:val="nil"/>
          <w:between w:space="0" w:sz="0" w:val="nil"/>
        </w:pBdr>
        <w:tabs>
          <w:tab w:val="left"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Personnel do not Process Personal Data except in accordance with the Contract (and in particular Annex 1</w:t>
      </w:r>
      <w:r w:rsidDel="00000000" w:rsidR="00000000" w:rsidRPr="00000000">
        <w:rPr>
          <w:rFonts w:ascii="Arial" w:cs="Arial" w:eastAsia="Arial" w:hAnsi="Arial"/>
          <w:i w:val="1"/>
          <w:sz w:val="24"/>
          <w:szCs w:val="24"/>
          <w:rtl w:val="0"/>
        </w:rPr>
        <w:t xml:space="preserve"> (Processing Personal Data</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1F">
      <w:pPr>
        <w:numPr>
          <w:ilvl w:val="3"/>
          <w:numId w:val="6"/>
        </w:numPr>
        <w:pBdr>
          <w:top w:space="0" w:sz="0" w:val="nil"/>
          <w:left w:space="0" w:sz="0" w:val="nil"/>
          <w:bottom w:space="0" w:sz="0" w:val="nil"/>
          <w:right w:space="0" w:sz="0" w:val="nil"/>
          <w:between w:space="0" w:sz="0" w:val="nil"/>
        </w:pBdr>
        <w:tabs>
          <w:tab w:val="left"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it takes all reasonable steps to ensure the reliability and integrity of any Processor Personnel who have access to the Personal Data and ensure that they:</w:t>
      </w:r>
    </w:p>
    <w:p w:rsidR="00000000" w:rsidDel="00000000" w:rsidP="00000000" w:rsidRDefault="00000000" w:rsidRPr="00000000" w14:paraId="00000020">
      <w:pPr>
        <w:numPr>
          <w:ilvl w:val="4"/>
          <w:numId w:val="6"/>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aware of and comply with the Processor’s duties under this Joint Schedule 11, Clauses 14 (</w:t>
      </w:r>
      <w:r w:rsidDel="00000000" w:rsidR="00000000" w:rsidRPr="00000000">
        <w:rPr>
          <w:rFonts w:ascii="Arial" w:cs="Arial" w:eastAsia="Arial" w:hAnsi="Arial"/>
          <w:i w:val="1"/>
          <w:sz w:val="24"/>
          <w:szCs w:val="24"/>
          <w:rtl w:val="0"/>
        </w:rPr>
        <w:t xml:space="preserve">Data protection</w:t>
      </w:r>
      <w:r w:rsidDel="00000000" w:rsidR="00000000" w:rsidRPr="00000000">
        <w:rPr>
          <w:rFonts w:ascii="Arial" w:cs="Arial" w:eastAsia="Arial" w:hAnsi="Arial"/>
          <w:sz w:val="24"/>
          <w:szCs w:val="24"/>
          <w:rtl w:val="0"/>
        </w:rPr>
        <w:t xml:space="preserve">), 15 (</w:t>
      </w:r>
      <w:r w:rsidDel="00000000" w:rsidR="00000000" w:rsidRPr="00000000">
        <w:rPr>
          <w:rFonts w:ascii="Arial" w:cs="Arial" w:eastAsia="Arial" w:hAnsi="Arial"/>
          <w:i w:val="1"/>
          <w:sz w:val="24"/>
          <w:szCs w:val="24"/>
          <w:rtl w:val="0"/>
        </w:rPr>
        <w:t xml:space="preserve">What you must keep confidential</w:t>
      </w:r>
      <w:r w:rsidDel="00000000" w:rsidR="00000000" w:rsidRPr="00000000">
        <w:rPr>
          <w:rFonts w:ascii="Arial" w:cs="Arial" w:eastAsia="Arial" w:hAnsi="Arial"/>
          <w:sz w:val="24"/>
          <w:szCs w:val="24"/>
          <w:rtl w:val="0"/>
        </w:rPr>
        <w:t xml:space="preserve">) and 16 (</w:t>
      </w:r>
      <w:r w:rsidDel="00000000" w:rsidR="00000000" w:rsidRPr="00000000">
        <w:rPr>
          <w:rFonts w:ascii="Arial" w:cs="Arial" w:eastAsia="Arial" w:hAnsi="Arial"/>
          <w:i w:val="1"/>
          <w:sz w:val="24"/>
          <w:szCs w:val="24"/>
          <w:rtl w:val="0"/>
        </w:rPr>
        <w:t xml:space="preserve">When you can share information</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21">
      <w:pPr>
        <w:numPr>
          <w:ilvl w:val="4"/>
          <w:numId w:val="6"/>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subject to appropriate confidentiality undertakings with the Processor or any Subprocessor;</w:t>
      </w:r>
    </w:p>
    <w:p w:rsidR="00000000" w:rsidDel="00000000" w:rsidP="00000000" w:rsidRDefault="00000000" w:rsidRPr="00000000" w14:paraId="00000022">
      <w:pPr>
        <w:numPr>
          <w:ilvl w:val="4"/>
          <w:numId w:val="6"/>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informed of the confidential nature of the Personal Data and do not publish, disclose or divulge any of the Personal Data to any third party, including unauthorised HMRC personnel, unless directed in writing to do so by the Controller or as otherwise permitted by the Contract; and</w:t>
      </w:r>
    </w:p>
    <w:p w:rsidR="00000000" w:rsidDel="00000000" w:rsidP="00000000" w:rsidRDefault="00000000" w:rsidRPr="00000000" w14:paraId="00000023">
      <w:pPr>
        <w:numPr>
          <w:ilvl w:val="4"/>
          <w:numId w:val="6"/>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have undergone adequate training in the use, care, protection and handling of Personal Data; </w:t>
      </w:r>
    </w:p>
    <w:bookmarkStart w:colFirst="0" w:colLast="0" w:name="bookmark=id.tyjcwt" w:id="5"/>
    <w:bookmarkEnd w:id="5"/>
    <w:p w:rsidR="00000000" w:rsidDel="00000000" w:rsidP="00000000" w:rsidRDefault="00000000" w:rsidRPr="00000000" w14:paraId="00000024">
      <w:pPr>
        <w:numPr>
          <w:ilvl w:val="2"/>
          <w:numId w:val="6"/>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 transfer Personal Data outside of the UK unless the prior written consent of the Controller has been obtained and the following conditions are fulfilled:</w:t>
      </w:r>
    </w:p>
    <w:bookmarkStart w:colFirst="0" w:colLast="0" w:name="bookmark=id.3dy6vkm" w:id="6"/>
    <w:bookmarkEnd w:id="6"/>
    <w:p w:rsidR="00000000" w:rsidDel="00000000" w:rsidP="00000000" w:rsidRDefault="00000000" w:rsidRPr="00000000" w14:paraId="00000025">
      <w:pPr>
        <w:numPr>
          <w:ilvl w:val="3"/>
          <w:numId w:val="6"/>
        </w:numPr>
        <w:pBdr>
          <w:top w:space="0" w:sz="0" w:val="nil"/>
          <w:left w:space="0" w:sz="0" w:val="nil"/>
          <w:bottom w:space="0" w:sz="0" w:val="nil"/>
          <w:right w:space="0" w:sz="0" w:val="nil"/>
          <w:between w:space="0" w:sz="0" w:val="nil"/>
        </w:pBdr>
        <w:tabs>
          <w:tab w:val="left"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or the Processor has provided appropriate safeguards in relation to the transfer (whether in accordance with UK GDPR Article 46 or LED Article 37) as determined by the Controller;</w:t>
      </w:r>
    </w:p>
    <w:bookmarkStart w:colFirst="0" w:colLast="0" w:name="bookmark=id.1t3h5sf" w:id="7"/>
    <w:bookmarkEnd w:id="7"/>
    <w:p w:rsidR="00000000" w:rsidDel="00000000" w:rsidP="00000000" w:rsidRDefault="00000000" w:rsidRPr="00000000" w14:paraId="00000026">
      <w:pPr>
        <w:numPr>
          <w:ilvl w:val="3"/>
          <w:numId w:val="6"/>
        </w:numPr>
        <w:pBdr>
          <w:top w:space="0" w:sz="0" w:val="nil"/>
          <w:left w:space="0" w:sz="0" w:val="nil"/>
          <w:bottom w:space="0" w:sz="0" w:val="nil"/>
          <w:right w:space="0" w:sz="0" w:val="nil"/>
          <w:between w:space="0" w:sz="0" w:val="nil"/>
        </w:pBdr>
        <w:tabs>
          <w:tab w:val="left"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Data Subject has enforceable rights and effective legal remedies;</w:t>
      </w:r>
    </w:p>
    <w:bookmarkStart w:colFirst="0" w:colLast="0" w:name="bookmark=id.4d34og8" w:id="8"/>
    <w:bookmarkEnd w:id="8"/>
    <w:p w:rsidR="00000000" w:rsidDel="00000000" w:rsidP="00000000" w:rsidRDefault="00000000" w:rsidRPr="00000000" w14:paraId="00000027">
      <w:pPr>
        <w:numPr>
          <w:ilvl w:val="3"/>
          <w:numId w:val="6"/>
        </w:numPr>
        <w:pBdr>
          <w:top w:space="0" w:sz="0" w:val="nil"/>
          <w:left w:space="0" w:sz="0" w:val="nil"/>
          <w:bottom w:space="0" w:sz="0" w:val="nil"/>
          <w:right w:space="0" w:sz="0" w:val="nil"/>
          <w:between w:space="0" w:sz="0" w:val="nil"/>
        </w:pBdr>
        <w:tabs>
          <w:tab w:val="left"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bookmarkStart w:colFirst="0" w:colLast="0" w:name="bookmark=id.2s8eyo1" w:id="9"/>
    <w:bookmarkEnd w:id="9"/>
    <w:p w:rsidR="00000000" w:rsidDel="00000000" w:rsidP="00000000" w:rsidRDefault="00000000" w:rsidRPr="00000000" w14:paraId="00000028">
      <w:pPr>
        <w:numPr>
          <w:ilvl w:val="3"/>
          <w:numId w:val="6"/>
        </w:numPr>
        <w:pBdr>
          <w:top w:space="0" w:sz="0" w:val="nil"/>
          <w:left w:space="0" w:sz="0" w:val="nil"/>
          <w:bottom w:space="0" w:sz="0" w:val="nil"/>
          <w:right w:space="0" w:sz="0" w:val="nil"/>
          <w:between w:space="0" w:sz="0" w:val="nil"/>
        </w:pBdr>
        <w:tabs>
          <w:tab w:val="left"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complies with any reasonable instructions notified to it in advance by the Controller with respect to the Processing of the Personal Data; and</w:t>
      </w:r>
    </w:p>
    <w:bookmarkStart w:colFirst="0" w:colLast="0" w:name="bookmark=id.17dp8vu" w:id="10"/>
    <w:bookmarkEnd w:id="10"/>
    <w:p w:rsidR="00000000" w:rsidDel="00000000" w:rsidP="00000000" w:rsidRDefault="00000000" w:rsidRPr="00000000" w14:paraId="00000029">
      <w:pPr>
        <w:numPr>
          <w:ilvl w:val="2"/>
          <w:numId w:val="6"/>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at the written direction of the Controller, delete or return Personal Data (and any copies of it) to the Controller on termination of the Contract unless the Processor is required by Law to retain the Personal Data.</w:t>
      </w:r>
    </w:p>
    <w:bookmarkStart w:colFirst="0" w:colLast="0" w:name="bookmark=id.3rdcrjn" w:id="11"/>
    <w:bookmarkEnd w:id="11"/>
    <w:p w:rsidR="00000000" w:rsidDel="00000000" w:rsidP="00000000" w:rsidRDefault="00000000" w:rsidRPr="00000000" w14:paraId="0000002A">
      <w:pPr>
        <w:numPr>
          <w:ilvl w:val="1"/>
          <w:numId w:val="6"/>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Subject to paragraph 6 of this Joint Schedule 11, the Processor  shall notify the Controller immediately, or within one working day, if in relation to it Processing Personal Data under or in connection with the Contract it:</w:t>
      </w:r>
    </w:p>
    <w:p w:rsidR="00000000" w:rsidDel="00000000" w:rsidP="00000000" w:rsidRDefault="00000000" w:rsidRPr="00000000" w14:paraId="0000002B">
      <w:pPr>
        <w:numPr>
          <w:ilvl w:val="2"/>
          <w:numId w:val="6"/>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 Data Subject Access Request (or purported Data Subject Access Request);</w:t>
      </w:r>
    </w:p>
    <w:p w:rsidR="00000000" w:rsidDel="00000000" w:rsidP="00000000" w:rsidRDefault="00000000" w:rsidRPr="00000000" w14:paraId="0000002C">
      <w:pPr>
        <w:numPr>
          <w:ilvl w:val="2"/>
          <w:numId w:val="6"/>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 request to rectify, block or erase any Personal Data; </w:t>
      </w:r>
    </w:p>
    <w:p w:rsidR="00000000" w:rsidDel="00000000" w:rsidP="00000000" w:rsidRDefault="00000000" w:rsidRPr="00000000" w14:paraId="0000002D">
      <w:pPr>
        <w:numPr>
          <w:ilvl w:val="2"/>
          <w:numId w:val="6"/>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any other request, complaint or communication relating to either Party's obligations under the Data Protection Legislation; </w:t>
      </w:r>
    </w:p>
    <w:p w:rsidR="00000000" w:rsidDel="00000000" w:rsidP="00000000" w:rsidRDefault="00000000" w:rsidRPr="00000000" w14:paraId="0000002E">
      <w:pPr>
        <w:numPr>
          <w:ilvl w:val="2"/>
          <w:numId w:val="6"/>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any communication from the Information Commissioner or any other regulatory authority in connection with Personal Data Processed under the Contract; </w:t>
      </w:r>
    </w:p>
    <w:p w:rsidR="00000000" w:rsidDel="00000000" w:rsidP="00000000" w:rsidRDefault="00000000" w:rsidRPr="00000000" w14:paraId="0000002F">
      <w:pPr>
        <w:numPr>
          <w:ilvl w:val="2"/>
          <w:numId w:val="6"/>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 request from any third Party for disclosure of Personal Data where compliance with such request is required or purported to be required by Law; or</w:t>
      </w:r>
    </w:p>
    <w:p w:rsidR="00000000" w:rsidDel="00000000" w:rsidP="00000000" w:rsidRDefault="00000000" w:rsidRPr="00000000" w14:paraId="00000030">
      <w:pPr>
        <w:numPr>
          <w:ilvl w:val="2"/>
          <w:numId w:val="6"/>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becomes aware of a Personal Data Breach.</w:t>
      </w:r>
    </w:p>
    <w:p w:rsidR="00000000" w:rsidDel="00000000" w:rsidP="00000000" w:rsidRDefault="00000000" w:rsidRPr="00000000" w14:paraId="00000031">
      <w:pPr>
        <w:numPr>
          <w:ilvl w:val="1"/>
          <w:numId w:val="6"/>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Processor’s obligation to notify under paragraph 7 of this Joint Schedule 11 shall include the provision of further information to the Controller, as details become available. </w:t>
      </w:r>
    </w:p>
    <w:p w:rsidR="00000000" w:rsidDel="00000000" w:rsidP="00000000" w:rsidRDefault="00000000" w:rsidRPr="00000000" w14:paraId="00000032">
      <w:pPr>
        <w:numPr>
          <w:ilvl w:val="1"/>
          <w:numId w:val="6"/>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Taking into account the nature of the Processing, the Processor shall provide the Controller with assistance in relation to either Party's obligations under Data Protection Legislation and any complaint, communication or request made under paragraph 6 of this Joint Schedule 11 (and insofar as possible within the timescales reasonably required by the Controller) including by immediately providing:</w:t>
      </w:r>
    </w:p>
    <w:p w:rsidR="00000000" w:rsidDel="00000000" w:rsidP="00000000" w:rsidRDefault="00000000" w:rsidRPr="00000000" w14:paraId="00000033">
      <w:pPr>
        <w:numPr>
          <w:ilvl w:val="2"/>
          <w:numId w:val="6"/>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with full details and copies of the complaint, communication or request;</w:t>
      </w:r>
    </w:p>
    <w:p w:rsidR="00000000" w:rsidDel="00000000" w:rsidP="00000000" w:rsidRDefault="00000000" w:rsidRPr="00000000" w14:paraId="00000034">
      <w:pPr>
        <w:numPr>
          <w:ilvl w:val="2"/>
          <w:numId w:val="6"/>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such assistance as is reasonably requested by the Controller to enable it to comply with a Data Subject Access Request within the relevant timescales set out in the Data Protection Legislation; </w:t>
      </w:r>
    </w:p>
    <w:p w:rsidR="00000000" w:rsidDel="00000000" w:rsidP="00000000" w:rsidRDefault="00000000" w:rsidRPr="00000000" w14:paraId="00000035">
      <w:pPr>
        <w:numPr>
          <w:ilvl w:val="2"/>
          <w:numId w:val="6"/>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at its request, with any Personal Data it holds in relation to a Data Subject; </w:t>
      </w:r>
    </w:p>
    <w:p w:rsidR="00000000" w:rsidDel="00000000" w:rsidP="00000000" w:rsidRDefault="00000000" w:rsidRPr="00000000" w14:paraId="00000036">
      <w:pPr>
        <w:numPr>
          <w:ilvl w:val="2"/>
          <w:numId w:val="6"/>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assistance as requested by the Controller following any Personal Data Breach;  and/or</w:t>
      </w:r>
    </w:p>
    <w:p w:rsidR="00000000" w:rsidDel="00000000" w:rsidP="00000000" w:rsidRDefault="00000000" w:rsidRPr="00000000" w14:paraId="00000037">
      <w:pPr>
        <w:numPr>
          <w:ilvl w:val="2"/>
          <w:numId w:val="6"/>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assistance as requested by the Controller with respect to any request from the Information Commissioner’s Office, or any consultation by the Controller with the Information Commissioner's Office.</w:t>
      </w:r>
    </w:p>
    <w:p w:rsidR="00000000" w:rsidDel="00000000" w:rsidP="00000000" w:rsidRDefault="00000000" w:rsidRPr="00000000" w14:paraId="00000038">
      <w:pPr>
        <w:numPr>
          <w:ilvl w:val="1"/>
          <w:numId w:val="6"/>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maintain complete and accurate records and information to demonstrate its compliance with this Joint Schedule 11. This requirement does not apply where the Processor employs fewer than 250 staff, unless:</w:t>
      </w:r>
    </w:p>
    <w:p w:rsidR="00000000" w:rsidDel="00000000" w:rsidP="00000000" w:rsidRDefault="00000000" w:rsidRPr="00000000" w14:paraId="00000039">
      <w:pPr>
        <w:numPr>
          <w:ilvl w:val="2"/>
          <w:numId w:val="6"/>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determines that the Processing is not occasional;</w:t>
      </w:r>
    </w:p>
    <w:p w:rsidR="00000000" w:rsidDel="00000000" w:rsidP="00000000" w:rsidRDefault="00000000" w:rsidRPr="00000000" w14:paraId="0000003A">
      <w:pPr>
        <w:numPr>
          <w:ilvl w:val="2"/>
          <w:numId w:val="6"/>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bookmarkStart w:colFirst="0" w:colLast="0" w:name="_heading=h.26in1rg" w:id="12"/>
      <w:bookmarkEnd w:id="12"/>
      <w:r w:rsidDel="00000000" w:rsidR="00000000" w:rsidRPr="00000000">
        <w:rPr>
          <w:rFonts w:ascii="Arial" w:cs="Arial" w:eastAsia="Arial" w:hAnsi="Arial"/>
          <w:sz w:val="24"/>
          <w:szCs w:val="24"/>
          <w:rtl w:val="0"/>
        </w:rPr>
        <w:t xml:space="preserve">the Controller determines the Processing includes special categories of data as referred to in Article 9(1) of the UK GDPR or Personal Data relating to criminal convictions and offences referred to in Article 10 of the UK GDPR; or</w:t>
      </w:r>
    </w:p>
    <w:p w:rsidR="00000000" w:rsidDel="00000000" w:rsidP="00000000" w:rsidRDefault="00000000" w:rsidRPr="00000000" w14:paraId="0000003B">
      <w:pPr>
        <w:numPr>
          <w:ilvl w:val="2"/>
          <w:numId w:val="6"/>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determines that the Processing is likely to result in a risk to the rights and freedoms of Data Subjects.</w:t>
      </w:r>
    </w:p>
    <w:bookmarkStart w:colFirst="0" w:colLast="0" w:name="bookmark=id.lnxbz9" w:id="13"/>
    <w:bookmarkEnd w:id="13"/>
    <w:p w:rsidR="00000000" w:rsidDel="00000000" w:rsidP="00000000" w:rsidRDefault="00000000" w:rsidRPr="00000000" w14:paraId="0000003C">
      <w:pPr>
        <w:numPr>
          <w:ilvl w:val="1"/>
          <w:numId w:val="6"/>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allow for audits of its Data Processing activity by the Controller or the Controller’s designated auditor.</w:t>
      </w:r>
    </w:p>
    <w:p w:rsidR="00000000" w:rsidDel="00000000" w:rsidP="00000000" w:rsidRDefault="00000000" w:rsidRPr="00000000" w14:paraId="0000003D">
      <w:pPr>
        <w:numPr>
          <w:ilvl w:val="1"/>
          <w:numId w:val="6"/>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shall designate a Data Protection Officer if required by the Data Protection Legislation. </w:t>
      </w:r>
    </w:p>
    <w:p w:rsidR="00000000" w:rsidDel="00000000" w:rsidP="00000000" w:rsidRDefault="00000000" w:rsidRPr="00000000" w14:paraId="0000003E">
      <w:pPr>
        <w:numPr>
          <w:ilvl w:val="1"/>
          <w:numId w:val="6"/>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Before allowing any Subprocessor to Process any Personal Data related to the Contract, the Processor must:</w:t>
      </w:r>
    </w:p>
    <w:p w:rsidR="00000000" w:rsidDel="00000000" w:rsidP="00000000" w:rsidRDefault="00000000" w:rsidRPr="00000000" w14:paraId="0000003F">
      <w:pPr>
        <w:numPr>
          <w:ilvl w:val="2"/>
          <w:numId w:val="6"/>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notify the Controller in writing of the intended Subprocessor and Processing;</w:t>
      </w:r>
    </w:p>
    <w:p w:rsidR="00000000" w:rsidDel="00000000" w:rsidP="00000000" w:rsidRDefault="00000000" w:rsidRPr="00000000" w14:paraId="00000040">
      <w:pPr>
        <w:numPr>
          <w:ilvl w:val="2"/>
          <w:numId w:val="6"/>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obtain the written consent of the Controller; </w:t>
      </w:r>
    </w:p>
    <w:p w:rsidR="00000000" w:rsidDel="00000000" w:rsidP="00000000" w:rsidRDefault="00000000" w:rsidRPr="00000000" w14:paraId="00000041">
      <w:pPr>
        <w:numPr>
          <w:ilvl w:val="2"/>
          <w:numId w:val="6"/>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enter into a written agreement with the Subprocessor which give effect to the terms set out in this Joint Schedule 11 such that they apply to the Subprocessor; and</w:t>
      </w:r>
    </w:p>
    <w:p w:rsidR="00000000" w:rsidDel="00000000" w:rsidP="00000000" w:rsidRDefault="00000000" w:rsidRPr="00000000" w14:paraId="00000042">
      <w:pPr>
        <w:numPr>
          <w:ilvl w:val="2"/>
          <w:numId w:val="6"/>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the Controller with such information regarding the Subprocessor as the Controller may reasonably require.</w:t>
      </w:r>
    </w:p>
    <w:p w:rsidR="00000000" w:rsidDel="00000000" w:rsidP="00000000" w:rsidRDefault="00000000" w:rsidRPr="00000000" w14:paraId="00000043">
      <w:pPr>
        <w:numPr>
          <w:ilvl w:val="1"/>
          <w:numId w:val="6"/>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remain fully liable for all acts or omissions of any of its Subprocessors.</w:t>
      </w:r>
    </w:p>
    <w:bookmarkStart w:colFirst="0" w:colLast="0" w:name="bookmark=id.35nkun2" w:id="14"/>
    <w:bookmarkEnd w:id="14"/>
    <w:p w:rsidR="00000000" w:rsidDel="00000000" w:rsidP="00000000" w:rsidRDefault="00000000" w:rsidRPr="00000000" w14:paraId="00000044">
      <w:pPr>
        <w:numPr>
          <w:ilvl w:val="1"/>
          <w:numId w:val="6"/>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Relevant Authority may, at any time on not less than thirty (30) Working Days’ notice, revise this Joint Schedule 11 by replacing it with any applicable controller to processor standard clauses or similar terms forming part of an applicable certification scheme (which shall apply when incorporated by attachment to the Contract).</w:t>
      </w:r>
    </w:p>
    <w:p w:rsidR="00000000" w:rsidDel="00000000" w:rsidP="00000000" w:rsidRDefault="00000000" w:rsidRPr="00000000" w14:paraId="00000045">
      <w:pPr>
        <w:numPr>
          <w:ilvl w:val="1"/>
          <w:numId w:val="6"/>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agree to take account of any guidance issued by the Information Commissioner’s Office. The Relevant Authority may on not less than thirty (30) Working Days’ notice to the Supplier amend the Contract to ensure that it complies with any guidance issued by the Information Commissioner’s Office. </w:t>
      </w:r>
    </w:p>
    <w:p w:rsidR="00000000" w:rsidDel="00000000" w:rsidP="00000000" w:rsidRDefault="00000000" w:rsidRPr="00000000" w14:paraId="00000046">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Where the Parties are Joint Controllers of Personal Data </w:t>
      </w:r>
    </w:p>
    <w:p w:rsidR="00000000" w:rsidDel="00000000" w:rsidP="00000000" w:rsidRDefault="00000000" w:rsidRPr="00000000" w14:paraId="00000047">
      <w:pPr>
        <w:numPr>
          <w:ilvl w:val="1"/>
          <w:numId w:val="6"/>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 the event that the Parties are Joint Controllers in respect of Personal Data under the Contract, the Parties shall implement paragraphs that are necessary to comply with UK GDPR Article 26 based on the terms set out in Annex 2 to this Joint Schedule 11. </w:t>
      </w:r>
    </w:p>
    <w:p w:rsidR="00000000" w:rsidDel="00000000" w:rsidP="00000000" w:rsidRDefault="00000000" w:rsidRPr="00000000" w14:paraId="00000048">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Independent Controllers of Personal Data </w:t>
      </w:r>
    </w:p>
    <w:p w:rsidR="00000000" w:rsidDel="00000000" w:rsidP="00000000" w:rsidRDefault="00000000" w:rsidRPr="00000000" w14:paraId="00000049">
      <w:pPr>
        <w:numPr>
          <w:ilvl w:val="1"/>
          <w:numId w:val="6"/>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rsidR="00000000" w:rsidDel="00000000" w:rsidP="00000000" w:rsidRDefault="00000000" w:rsidRPr="00000000" w14:paraId="0000004A">
      <w:pPr>
        <w:numPr>
          <w:ilvl w:val="1"/>
          <w:numId w:val="6"/>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Each Party shall Process the Personal Data in compliance with its obligations under the Data Protection Legislation and not do anything to cause the other Party to be in breach of it. </w:t>
      </w:r>
    </w:p>
    <w:p w:rsidR="00000000" w:rsidDel="00000000" w:rsidP="00000000" w:rsidRDefault="00000000" w:rsidRPr="00000000" w14:paraId="0000004B">
      <w:pPr>
        <w:numPr>
          <w:ilvl w:val="1"/>
          <w:numId w:val="6"/>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 Party has provided Personal Data to the other Party in accordance with paragraph 8 of this Joint Schedule 11 above, the recipient of the Personal Data will provide all such relevant documents and information relating to its data protection policies and procedures as the other Party may reasonably require.</w:t>
      </w:r>
    </w:p>
    <w:p w:rsidR="00000000" w:rsidDel="00000000" w:rsidP="00000000" w:rsidRDefault="00000000" w:rsidRPr="00000000" w14:paraId="0000004C">
      <w:pPr>
        <w:numPr>
          <w:ilvl w:val="1"/>
          <w:numId w:val="6"/>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shall be responsible for their own compliance with Articles 13 and 14 UK GDPR in respect of the Processing of Personal Data for the purposes of the Contract. </w:t>
      </w:r>
    </w:p>
    <w:p w:rsidR="00000000" w:rsidDel="00000000" w:rsidP="00000000" w:rsidRDefault="00000000" w:rsidRPr="00000000" w14:paraId="0000004D">
      <w:pPr>
        <w:numPr>
          <w:ilvl w:val="1"/>
          <w:numId w:val="6"/>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shall only provide Personal Data to each other:</w:t>
      </w:r>
    </w:p>
    <w:p w:rsidR="00000000" w:rsidDel="00000000" w:rsidP="00000000" w:rsidRDefault="00000000" w:rsidRPr="00000000" w14:paraId="0000004E">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to the extent necessary to perform their respective obligations under the Contract;</w:t>
      </w:r>
    </w:p>
    <w:p w:rsidR="00000000" w:rsidDel="00000000" w:rsidP="00000000" w:rsidRDefault="00000000" w:rsidRPr="00000000" w14:paraId="0000004F">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 compliance with the Data Protection Legislation (including by ensuring all required data privacy information has been given to affected Data Subjects to meet the requirements of Articles 13 and 14 of the UK GDPR); and</w:t>
      </w:r>
    </w:p>
    <w:p w:rsidR="00000000" w:rsidDel="00000000" w:rsidP="00000000" w:rsidRDefault="00000000" w:rsidRPr="00000000" w14:paraId="00000050">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it has recorded it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tl w:val="0"/>
        </w:rPr>
      </w:r>
    </w:p>
    <w:p w:rsidR="00000000" w:rsidDel="00000000" w:rsidP="00000000" w:rsidRDefault="00000000" w:rsidRPr="00000000" w14:paraId="00000051">
      <w:pPr>
        <w:numPr>
          <w:ilvl w:val="1"/>
          <w:numId w:val="6"/>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including, as appropriate, the measures referred to in Article 32(1)(a), (b), (c) and (d) of the UK GDPR, and the measures shall, at a minimum, comply with the requirements of the Data Protection Legislation, including Article 32 of the UK GDPR.</w:t>
      </w:r>
    </w:p>
    <w:p w:rsidR="00000000" w:rsidDel="00000000" w:rsidP="00000000" w:rsidRDefault="00000000" w:rsidRPr="00000000" w14:paraId="00000052">
      <w:pPr>
        <w:numPr>
          <w:ilvl w:val="1"/>
          <w:numId w:val="6"/>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Party Processing Personal Data for the purposes of the Contract shall maintain a record of its Processing activities in accordance with Article 30 UK GDPR and shall make the record available to the other Party upon reasonable request.</w:t>
      </w:r>
    </w:p>
    <w:p w:rsidR="00000000" w:rsidDel="00000000" w:rsidP="00000000" w:rsidRDefault="00000000" w:rsidRPr="00000000" w14:paraId="00000053">
      <w:pPr>
        <w:numPr>
          <w:ilvl w:val="1"/>
          <w:numId w:val="6"/>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 Party receives a request by any Data Subject to exercise any of their rights under the Data Protection Legislation in relation to the Personal Data provided to it by the other Party pursuant to the Contract </w:t>
      </w:r>
      <w:r w:rsidDel="00000000" w:rsidR="00000000" w:rsidRPr="00000000">
        <w:rPr>
          <w:rFonts w:ascii="Arial" w:cs="Arial" w:eastAsia="Arial" w:hAnsi="Arial"/>
          <w:b w:val="1"/>
          <w:sz w:val="24"/>
          <w:szCs w:val="24"/>
          <w:rtl w:val="0"/>
        </w:rPr>
        <w:t xml:space="preserve">(“Request Recipient”)</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54">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other Party shall provide any information and/or assistance as reasonably requested by the Request Recipient to help it respond to the request or correspondence, at the cost of the Request Recipient; or</w:t>
      </w:r>
    </w:p>
    <w:p w:rsidR="00000000" w:rsidDel="00000000" w:rsidP="00000000" w:rsidRDefault="00000000" w:rsidRPr="00000000" w14:paraId="00000055">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the request or correspondence is directed to the other Party and/or relates to that other Party's Processing of the Personal Data, the Request Recipient  will:</w:t>
      </w:r>
    </w:p>
    <w:p w:rsidR="00000000" w:rsidDel="00000000" w:rsidP="00000000" w:rsidRDefault="00000000" w:rsidRPr="00000000" w14:paraId="00000056">
      <w:pPr>
        <w:numPr>
          <w:ilvl w:val="3"/>
          <w:numId w:val="6"/>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promptly, and in any event within five (5) Working Days of receipt of the request or correspondence, inform the other Party that it has received the same and shall forward such request or correspondence to the other Party; and</w:t>
      </w:r>
    </w:p>
    <w:p w:rsidR="00000000" w:rsidDel="00000000" w:rsidP="00000000" w:rsidRDefault="00000000" w:rsidRPr="00000000" w14:paraId="00000057">
      <w:pPr>
        <w:numPr>
          <w:ilvl w:val="3"/>
          <w:numId w:val="6"/>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any information and/or assistance as reasonably requested by the other Party to help it respond to the request or correspondence in the timeframes specified by Data Protection Legislation.</w:t>
      </w:r>
    </w:p>
    <w:p w:rsidR="00000000" w:rsidDel="00000000" w:rsidP="00000000" w:rsidRDefault="00000000" w:rsidRPr="00000000" w14:paraId="00000058">
      <w:pPr>
        <w:numPr>
          <w:ilvl w:val="1"/>
          <w:numId w:val="6"/>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Each Party shall promptly notify the other Party upon it becoming aware of any Personal Data Breach relating to Personal Data provided by the other Party pursuant to the Contract and shall: </w:t>
      </w:r>
    </w:p>
    <w:p w:rsidR="00000000" w:rsidDel="00000000" w:rsidP="00000000" w:rsidRDefault="00000000" w:rsidRPr="00000000" w14:paraId="00000059">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do all such things as reasonably necessary to assist the other Party in mitigating the effects of the Personal Data Breach; </w:t>
      </w:r>
    </w:p>
    <w:p w:rsidR="00000000" w:rsidDel="00000000" w:rsidP="00000000" w:rsidRDefault="00000000" w:rsidRPr="00000000" w14:paraId="0000005A">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implement any measures necessary to restore the security of any compromised Personal Data; </w:t>
      </w:r>
    </w:p>
    <w:p w:rsidR="00000000" w:rsidDel="00000000" w:rsidP="00000000" w:rsidRDefault="00000000" w:rsidRPr="00000000" w14:paraId="0000005B">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work with the other Party to make any required notifications to the Information Commissioner’s Office and affected Data Subjects in accordance with the Data Protection Legislation (including the timeframes set out therein); and</w:t>
      </w:r>
    </w:p>
    <w:p w:rsidR="00000000" w:rsidDel="00000000" w:rsidP="00000000" w:rsidRDefault="00000000" w:rsidRPr="00000000" w14:paraId="0000005C">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 do anything which may damage the reputation of the other Party or that Party's relationship with the relevant Data Subjects, save as required by Law. </w:t>
      </w:r>
    </w:p>
    <w:p w:rsidR="00000000" w:rsidDel="00000000" w:rsidP="00000000" w:rsidRDefault="00000000" w:rsidRPr="00000000" w14:paraId="0000005D">
      <w:pPr>
        <w:numPr>
          <w:ilvl w:val="1"/>
          <w:numId w:val="6"/>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Personal Data provided by one Party to the other Party may be used exclusively to exercise rights and obligations under the Contract as specified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5E">
      <w:pPr>
        <w:numPr>
          <w:ilvl w:val="1"/>
          <w:numId w:val="6"/>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Personal Data shall not be retained or processed for longer than is necessary to perform each Party’s respective obligations under the Contract which is specified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5F">
      <w:pPr>
        <w:numPr>
          <w:ilvl w:val="1"/>
          <w:numId w:val="6"/>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Notwithstanding the general application of paragraphs 2 to 16 of this Joint Schedule 11 to Personal Data, where the Supplier is required to exercise its regulatory and/or legal obligations in respect of Personal Data, it shall act as an Independent Controller of Personal Data in accordance with paragraphs 18 to 27 of this Joint Schedule 11.</w:t>
      </w:r>
    </w:p>
    <w:p w:rsidR="00000000" w:rsidDel="00000000" w:rsidP="00000000" w:rsidRDefault="00000000" w:rsidRPr="00000000" w14:paraId="00000060">
      <w:pPr>
        <w:pBdr>
          <w:top w:space="0" w:sz="0" w:val="nil"/>
          <w:left w:space="0" w:sz="0" w:val="nil"/>
          <w:bottom w:space="0" w:sz="0" w:val="nil"/>
          <w:right w:space="0" w:sz="0" w:val="nil"/>
          <w:between w:space="0" w:sz="0" w:val="nil"/>
        </w:pBdr>
        <w:spacing w:after="120" w:before="280" w:lineRule="auto"/>
        <w:ind w:left="709"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1">
      <w:pPr>
        <w:pStyle w:val="Heading2"/>
        <w:spacing w:after="240" w:before="0" w:lineRule="auto"/>
        <w:ind w:left="709" w:hanging="709"/>
        <w:rPr>
          <w:rFonts w:ascii="Arial" w:cs="Arial" w:eastAsia="Arial" w:hAnsi="Arial"/>
          <w:b w:val="0"/>
          <w:sz w:val="24"/>
          <w:szCs w:val="24"/>
        </w:rPr>
      </w:pPr>
      <w:r w:rsidDel="00000000" w:rsidR="00000000" w:rsidRPr="00000000">
        <w:br w:type="page"/>
      </w:r>
      <w:r w:rsidDel="00000000" w:rsidR="00000000" w:rsidRPr="00000000">
        <w:rPr>
          <w:rFonts w:ascii="Arial" w:cs="Arial" w:eastAsia="Arial" w:hAnsi="Arial"/>
          <w:sz w:val="24"/>
          <w:szCs w:val="24"/>
          <w:rtl w:val="0"/>
        </w:rPr>
        <w:t xml:space="preserve">Annex 1 - Processing Personal Data</w:t>
      </w:r>
      <w:r w:rsidDel="00000000" w:rsidR="00000000" w:rsidRPr="00000000">
        <w:rPr>
          <w:rtl w:val="0"/>
        </w:rPr>
      </w:r>
    </w:p>
    <w:p w:rsidR="00000000" w:rsidDel="00000000" w:rsidP="00000000" w:rsidRDefault="00000000" w:rsidRPr="00000000" w14:paraId="00000062">
      <w:pPr>
        <w:rPr>
          <w:rFonts w:ascii="Arial" w:cs="Arial" w:eastAsia="Arial" w:hAnsi="Arial"/>
          <w:sz w:val="24"/>
          <w:szCs w:val="24"/>
        </w:rPr>
      </w:pPr>
      <w:r w:rsidDel="00000000" w:rsidR="00000000" w:rsidRPr="00000000">
        <w:rPr>
          <w:rFonts w:ascii="Arial" w:cs="Arial" w:eastAsia="Arial" w:hAnsi="Arial"/>
          <w:sz w:val="24"/>
          <w:szCs w:val="24"/>
          <w:rtl w:val="0"/>
        </w:rPr>
        <w:t xml:space="preserve">This Annex shall be completed by the Controller, who may take account of the view of the Processors, however the final decision as to the content of this Annex shall be with the Relevant Authority at its absolute discretion.  </w:t>
      </w:r>
    </w:p>
    <w:p w:rsidR="00000000" w:rsidDel="00000000" w:rsidP="00000000" w:rsidRDefault="00000000" w:rsidRPr="00000000" w14:paraId="00000063">
      <w:pPr>
        <w:keepNext w:val="1"/>
        <w:numPr>
          <w:ilvl w:val="3"/>
          <w:numId w:val="7"/>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contact details of the Relevant Authority’s Data Protection Officer are: </w:t>
      </w:r>
      <w:r w:rsidDel="00000000" w:rsidR="00000000" w:rsidRPr="00000000">
        <w:rPr>
          <w:rtl w:val="0"/>
        </w:rPr>
        <w:t xml:space="preserve"> Advice.dpa@hmrc.gov.uk</w:t>
      </w:r>
      <w:r w:rsidDel="00000000" w:rsidR="00000000" w:rsidRPr="00000000">
        <w:rPr>
          <w:rtl w:val="0"/>
        </w:rPr>
      </w:r>
    </w:p>
    <w:p w:rsidR="00000000" w:rsidDel="00000000" w:rsidP="00000000" w:rsidRDefault="00000000" w:rsidRPr="00000000" w14:paraId="00000064">
      <w:pPr>
        <w:keepNext w:val="1"/>
        <w:numPr>
          <w:ilvl w:val="3"/>
          <w:numId w:val="7"/>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contact details of the Supplier’s Data Protection Officer are: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Contact details]</w:t>
      </w:r>
    </w:p>
    <w:p w:rsidR="00000000" w:rsidDel="00000000" w:rsidP="00000000" w:rsidRDefault="00000000" w:rsidRPr="00000000" w14:paraId="00000065">
      <w:pPr>
        <w:keepNext w:val="1"/>
        <w:numPr>
          <w:ilvl w:val="3"/>
          <w:numId w:val="7"/>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comply with any further written instructions with respect to Processing by the Controller.</w:t>
      </w:r>
    </w:p>
    <w:p w:rsidR="00000000" w:rsidDel="00000000" w:rsidP="00000000" w:rsidRDefault="00000000" w:rsidRPr="00000000" w14:paraId="00000066">
      <w:pPr>
        <w:keepNext w:val="1"/>
        <w:numPr>
          <w:ilvl w:val="3"/>
          <w:numId w:val="7"/>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has determined that the Processing is not occasional. </w:t>
      </w:r>
    </w:p>
    <w:p w:rsidR="00000000" w:rsidDel="00000000" w:rsidP="00000000" w:rsidRDefault="00000000" w:rsidRPr="00000000" w14:paraId="00000067">
      <w:pPr>
        <w:keepNext w:val="1"/>
        <w:numPr>
          <w:ilvl w:val="3"/>
          <w:numId w:val="7"/>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such further instructions shall be incorporated into this Annex.</w:t>
      </w:r>
    </w:p>
    <w:p w:rsidR="00000000" w:rsidDel="00000000" w:rsidP="00000000" w:rsidRDefault="00000000" w:rsidRPr="00000000" w14:paraId="00000068">
      <w:pPr>
        <w:keepNext w:val="1"/>
        <w:ind w:left="720" w:firstLine="0"/>
        <w:rPr>
          <w:rFonts w:ascii="Arial" w:cs="Arial" w:eastAsia="Arial" w:hAnsi="Arial"/>
          <w:sz w:val="24"/>
          <w:szCs w:val="24"/>
        </w:rPr>
      </w:pPr>
      <w:r w:rsidDel="00000000" w:rsidR="00000000" w:rsidRPr="00000000">
        <w:rPr>
          <w:rtl w:val="0"/>
        </w:rPr>
      </w:r>
    </w:p>
    <w:tbl>
      <w:tblPr>
        <w:tblStyle w:val="Table2"/>
        <w:tblW w:w="968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63"/>
        <w:gridCol w:w="7423"/>
        <w:tblGridChange w:id="0">
          <w:tblGrid>
            <w:gridCol w:w="2263"/>
            <w:gridCol w:w="7423"/>
          </w:tblGrid>
        </w:tblGridChange>
      </w:tblGrid>
      <w:tr>
        <w:trPr>
          <w:trHeight w:val="700" w:hRule="atLeast"/>
        </w:trPr>
        <w:tc>
          <w:tcPr>
            <w:shd w:fill="bfbfbf" w:val="clear"/>
            <w:vAlign w:val="center"/>
          </w:tcPr>
          <w:p w:rsidR="00000000" w:rsidDel="00000000" w:rsidP="00000000" w:rsidRDefault="00000000" w:rsidRPr="00000000" w14:paraId="00000069">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Description</w:t>
            </w:r>
          </w:p>
        </w:tc>
        <w:tc>
          <w:tcPr>
            <w:shd w:fill="bfbfbf" w:val="clear"/>
            <w:vAlign w:val="center"/>
          </w:tcPr>
          <w:p w:rsidR="00000000" w:rsidDel="00000000" w:rsidP="00000000" w:rsidRDefault="00000000" w:rsidRPr="00000000" w14:paraId="0000006A">
            <w:pPr>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Details</w:t>
            </w:r>
          </w:p>
        </w:tc>
      </w:tr>
      <w:tr>
        <w:trPr>
          <w:trHeight w:val="1620" w:hRule="atLeast"/>
        </w:trPr>
        <w:tc>
          <w:tcPr>
            <w:shd w:fill="auto" w:val="clear"/>
          </w:tcPr>
          <w:p w:rsidR="00000000" w:rsidDel="00000000" w:rsidP="00000000" w:rsidRDefault="00000000" w:rsidRPr="00000000" w14:paraId="0000006B">
            <w:pPr>
              <w:rPr>
                <w:rFonts w:ascii="Arial" w:cs="Arial" w:eastAsia="Arial" w:hAnsi="Arial"/>
                <w:sz w:val="24"/>
                <w:szCs w:val="24"/>
              </w:rPr>
            </w:pPr>
            <w:r w:rsidDel="00000000" w:rsidR="00000000" w:rsidRPr="00000000">
              <w:rPr>
                <w:rFonts w:ascii="Arial" w:cs="Arial" w:eastAsia="Arial" w:hAnsi="Arial"/>
                <w:sz w:val="24"/>
                <w:szCs w:val="24"/>
                <w:rtl w:val="0"/>
              </w:rPr>
              <w:t xml:space="preserve">Identity of Controller for each Category of Personal Data</w:t>
            </w:r>
          </w:p>
        </w:tc>
        <w:tc>
          <w:tcPr>
            <w:shd w:fill="auto" w:val="clear"/>
          </w:tcPr>
          <w:p w:rsidR="00000000" w:rsidDel="00000000" w:rsidP="00000000" w:rsidRDefault="00000000" w:rsidRPr="00000000" w14:paraId="0000006C">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Relevant Authority is Controller and the Supplier is Processor</w:t>
            </w:r>
          </w:p>
          <w:p w:rsidR="00000000" w:rsidDel="00000000" w:rsidP="00000000" w:rsidRDefault="00000000" w:rsidRPr="00000000" w14:paraId="0000006D">
            <w:pPr>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acknowledge that in accordance with paragraph 2 to paragraph 15 and for the purposes of the Data Protection Legislation, the Relevant Authority is the Controller and the Supplier is the Processor of the following Personal Data:</w:t>
            </w:r>
          </w:p>
          <w:p w:rsidR="00000000" w:rsidDel="00000000" w:rsidP="00000000" w:rsidRDefault="00000000" w:rsidRPr="00000000" w14:paraId="0000006E">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F">
            <w:pPr>
              <w:pBdr>
                <w:top w:space="0" w:sz="0" w:val="nil"/>
                <w:left w:space="0" w:sz="0" w:val="nil"/>
                <w:bottom w:space="0" w:sz="0" w:val="nil"/>
                <w:right w:space="0" w:sz="0" w:val="nil"/>
                <w:between w:space="0" w:sz="0" w:val="nil"/>
              </w:pBdr>
              <w:spacing w:after="0" w:line="240" w:lineRule="auto"/>
              <w:ind w:left="360" w:firstLine="0"/>
              <w:jc w:val="both"/>
              <w:rPr>
                <w:rFonts w:ascii="Arial" w:cs="Arial" w:eastAsia="Arial" w:hAnsi="Arial"/>
                <w:i w:val="1"/>
                <w:color w:val="000000"/>
                <w:sz w:val="24"/>
                <w:szCs w:val="24"/>
              </w:rPr>
            </w:pPr>
            <w:r w:rsidDel="00000000" w:rsidR="00000000" w:rsidRPr="00000000">
              <w:rPr>
                <w:rtl w:val="0"/>
              </w:rPr>
            </w:r>
          </w:p>
          <w:p w:rsidR="00000000" w:rsidDel="00000000" w:rsidP="00000000" w:rsidRDefault="00000000" w:rsidRPr="00000000" w14:paraId="00000070">
            <w:pPr>
              <w:rPr>
                <w:rFonts w:ascii="Arial" w:cs="Arial" w:eastAsia="Arial" w:hAnsi="Arial"/>
              </w:rPr>
            </w:pPr>
            <w:r w:rsidDel="00000000" w:rsidR="00000000" w:rsidRPr="00000000">
              <w:rPr>
                <w:rFonts w:ascii="Arial" w:cs="Arial" w:eastAsia="Arial" w:hAnsi="Arial"/>
                <w:rtl w:val="0"/>
              </w:rPr>
              <w:t xml:space="preserve">Data which identifies the Customer and debt data to facilitate debt pursuit activities</w:t>
            </w:r>
          </w:p>
          <w:p w:rsidR="00000000" w:rsidDel="00000000" w:rsidP="00000000" w:rsidRDefault="00000000" w:rsidRPr="00000000" w14:paraId="00000071">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2">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Supplier is Controller and the Relevant Authority is Processor</w:t>
            </w:r>
          </w:p>
          <w:p w:rsidR="00000000" w:rsidDel="00000000" w:rsidP="00000000" w:rsidRDefault="00000000" w:rsidRPr="00000000" w14:paraId="00000073">
            <w:pPr>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74">
            <w:pPr>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75">
            <w:pPr>
              <w:numPr>
                <w:ilvl w:val="0"/>
                <w:numId w:val="13"/>
              </w:numPr>
              <w:pBdr>
                <w:top w:space="0" w:sz="0" w:val="nil"/>
                <w:left w:space="0" w:sz="0" w:val="nil"/>
                <w:bottom w:space="0" w:sz="0" w:val="nil"/>
                <w:right w:space="0" w:sz="0" w:val="nil"/>
                <w:between w:space="0" w:sz="0" w:val="nil"/>
              </w:pBdr>
              <w:spacing w:after="0" w:line="240" w:lineRule="auto"/>
              <w:ind w:left="720" w:hanging="360"/>
              <w:jc w:val="both"/>
              <w:rPr>
                <w:rFonts w:ascii="Arial" w:cs="Arial" w:eastAsia="Arial" w:hAnsi="Arial"/>
                <w:i w:val="1"/>
                <w:color w:val="000000"/>
              </w:rPr>
            </w:pPr>
            <w:r w:rsidDel="00000000" w:rsidR="00000000" w:rsidRPr="00000000">
              <w:rPr>
                <w:rFonts w:ascii="Arial" w:cs="Arial" w:eastAsia="Arial" w:hAnsi="Arial"/>
                <w:b w:val="1"/>
                <w:i w:val="1"/>
                <w:color w:val="000000"/>
                <w:sz w:val="20"/>
                <w:szCs w:val="20"/>
                <w:rtl w:val="0"/>
              </w:rPr>
              <w:t xml:space="preserve"> </w:t>
            </w:r>
            <w:r w:rsidDel="00000000" w:rsidR="00000000" w:rsidRPr="00000000">
              <w:rPr>
                <w:rFonts w:ascii="Arial" w:cs="Arial" w:eastAsia="Arial" w:hAnsi="Arial"/>
                <w:i w:val="1"/>
                <w:color w:val="000000"/>
                <w:rtl w:val="0"/>
              </w:rPr>
              <w:t xml:space="preserve">Not appropriate for this contract</w:t>
            </w:r>
          </w:p>
          <w:p w:rsidR="00000000" w:rsidDel="00000000" w:rsidP="00000000" w:rsidRDefault="00000000" w:rsidRPr="00000000" w14:paraId="00000076">
            <w:pPr>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77">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Parties are Joint Controllers</w:t>
            </w:r>
          </w:p>
          <w:p w:rsidR="00000000" w:rsidDel="00000000" w:rsidP="00000000" w:rsidRDefault="00000000" w:rsidRPr="00000000" w14:paraId="00000078">
            <w:pPr>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79">
            <w:pPr>
              <w:keepNext w:val="0"/>
              <w:keepLines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1"/>
                <w:i w:val="1"/>
                <w:smallCaps w:val="0"/>
                <w:strike w:val="0"/>
                <w:color w:val="000000"/>
                <w:sz w:val="22"/>
                <w:szCs w:val="22"/>
                <w:u w:val="none"/>
                <w:shd w:fill="auto" w:val="clear"/>
                <w:vertAlign w:val="baseline"/>
              </w:rPr>
            </w:pPr>
            <w:r w:rsidDel="00000000" w:rsidR="00000000" w:rsidRPr="00000000">
              <w:rPr>
                <w:rFonts w:ascii="Arial" w:cs="Arial" w:eastAsia="Arial" w:hAnsi="Arial"/>
                <w:b w:val="1"/>
                <w:i w:val="1"/>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Not appropriate for this contract</w:t>
            </w:r>
            <w:r w:rsidDel="00000000" w:rsidR="00000000" w:rsidRPr="00000000">
              <w:rPr>
                <w:rtl w:val="0"/>
              </w:rPr>
            </w:r>
          </w:p>
          <w:p w:rsidR="00000000" w:rsidDel="00000000" w:rsidP="00000000" w:rsidRDefault="00000000" w:rsidRPr="00000000" w14:paraId="0000007A">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 </w:t>
            </w:r>
          </w:p>
          <w:p w:rsidR="00000000" w:rsidDel="00000000" w:rsidP="00000000" w:rsidRDefault="00000000" w:rsidRPr="00000000" w14:paraId="0000007B">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Parties are Independent Controllers of Personal Data</w:t>
            </w:r>
          </w:p>
          <w:p w:rsidR="00000000" w:rsidDel="00000000" w:rsidP="00000000" w:rsidRDefault="00000000" w:rsidRPr="00000000" w14:paraId="0000007C">
            <w:pPr>
              <w:rPr>
                <w:rFonts w:ascii="Arial" w:cs="Arial" w:eastAsia="Arial" w:hAnsi="Arial"/>
                <w:b w:val="1"/>
                <w:i w:val="1"/>
                <w:sz w:val="24"/>
                <w:szCs w:val="24"/>
                <w:highlight w:val="yellow"/>
              </w:rPr>
            </w:pPr>
            <w:r w:rsidDel="00000000" w:rsidR="00000000" w:rsidRPr="00000000">
              <w:rPr>
                <w:rtl w:val="0"/>
              </w:rPr>
            </w:r>
          </w:p>
          <w:p w:rsidR="00000000" w:rsidDel="00000000" w:rsidP="00000000" w:rsidRDefault="00000000" w:rsidRPr="00000000" w14:paraId="0000007D">
            <w:pPr>
              <w:keepNext w:val="0"/>
              <w:keepLines w:val="0"/>
              <w:widowControl w:val="1"/>
              <w:numPr>
                <w:ilvl w:val="0"/>
                <w:numId w:val="11"/>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rFonts w:ascii="Arial" w:cs="Arial" w:eastAsia="Arial" w:hAnsi="Arial"/>
                <w:b w:val="0"/>
                <w:i w:val="1"/>
                <w:smallCaps w:val="0"/>
                <w:strike w:val="0"/>
                <w:color w:val="000000"/>
                <w:sz w:val="22"/>
                <w:szCs w:val="22"/>
                <w:u w:val="none"/>
                <w:shd w:fill="auto" w:val="clear"/>
                <w:vertAlign w:val="baseline"/>
              </w:rPr>
            </w:pP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Not appropriate for this contract</w:t>
            </w:r>
          </w:p>
          <w:p w:rsidR="00000000" w:rsidDel="00000000" w:rsidP="00000000" w:rsidRDefault="00000000" w:rsidRPr="00000000" w14:paraId="0000007E">
            <w:pPr>
              <w:rPr>
                <w:rFonts w:ascii="Arial" w:cs="Arial" w:eastAsia="Arial" w:hAnsi="Arial"/>
                <w:i w:val="1"/>
                <w:sz w:val="24"/>
                <w:szCs w:val="24"/>
              </w:rPr>
            </w:pPr>
            <w:r w:rsidDel="00000000" w:rsidR="00000000" w:rsidRPr="00000000">
              <w:rPr>
                <w:rtl w:val="0"/>
              </w:rPr>
            </w:r>
          </w:p>
        </w:tc>
      </w:tr>
      <w:tr>
        <w:trPr>
          <w:trHeight w:val="1460" w:hRule="atLeast"/>
        </w:trPr>
        <w:tc>
          <w:tcPr>
            <w:shd w:fill="auto" w:val="clear"/>
          </w:tcPr>
          <w:p w:rsidR="00000000" w:rsidDel="00000000" w:rsidP="00000000" w:rsidRDefault="00000000" w:rsidRPr="00000000" w14:paraId="0000007F">
            <w:pPr>
              <w:rPr>
                <w:rFonts w:ascii="Arial" w:cs="Arial" w:eastAsia="Arial" w:hAnsi="Arial"/>
                <w:sz w:val="24"/>
                <w:szCs w:val="24"/>
              </w:rPr>
            </w:pPr>
            <w:r w:rsidDel="00000000" w:rsidR="00000000" w:rsidRPr="00000000">
              <w:rPr>
                <w:rFonts w:ascii="Arial" w:cs="Arial" w:eastAsia="Arial" w:hAnsi="Arial"/>
                <w:sz w:val="24"/>
                <w:szCs w:val="24"/>
                <w:rtl w:val="0"/>
              </w:rPr>
              <w:t xml:space="preserve">Duration of the Processing</w:t>
            </w:r>
          </w:p>
        </w:tc>
        <w:tc>
          <w:tcPr>
            <w:shd w:fill="auto" w:val="clear"/>
          </w:tcPr>
          <w:p w:rsidR="00000000" w:rsidDel="00000000" w:rsidP="00000000" w:rsidRDefault="00000000" w:rsidRPr="00000000" w14:paraId="00000080">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Relevant Authority is Controller and the Supplier is Processor</w:t>
            </w:r>
          </w:p>
          <w:p w:rsidR="00000000" w:rsidDel="00000000" w:rsidP="00000000" w:rsidRDefault="00000000" w:rsidRPr="00000000" w14:paraId="00000081">
            <w:pPr>
              <w:rPr>
                <w:rFonts w:ascii="Arial" w:cs="Arial" w:eastAsia="Arial" w:hAnsi="Arial"/>
              </w:rPr>
            </w:pPr>
            <w:r w:rsidDel="00000000" w:rsidR="00000000" w:rsidRPr="00000000">
              <w:rPr>
                <w:rFonts w:ascii="Arial" w:cs="Arial" w:eastAsia="Arial" w:hAnsi="Arial"/>
                <w:i w:val="1"/>
                <w:rtl w:val="0"/>
              </w:rPr>
              <w:t xml:space="preserve"> For the duration of the contract</w:t>
            </w:r>
            <w:r w:rsidDel="00000000" w:rsidR="00000000" w:rsidRPr="00000000">
              <w:rPr>
                <w:rtl w:val="0"/>
              </w:rPr>
            </w:r>
          </w:p>
        </w:tc>
      </w:tr>
      <w:tr>
        <w:trPr>
          <w:trHeight w:val="1520" w:hRule="atLeast"/>
        </w:trPr>
        <w:tc>
          <w:tcPr>
            <w:shd w:fill="auto" w:val="clear"/>
          </w:tcPr>
          <w:p w:rsidR="00000000" w:rsidDel="00000000" w:rsidP="00000000" w:rsidRDefault="00000000" w:rsidRPr="00000000" w14:paraId="00000082">
            <w:pPr>
              <w:rPr>
                <w:rFonts w:ascii="Arial" w:cs="Arial" w:eastAsia="Arial" w:hAnsi="Arial"/>
                <w:sz w:val="24"/>
                <w:szCs w:val="24"/>
              </w:rPr>
            </w:pPr>
            <w:r w:rsidDel="00000000" w:rsidR="00000000" w:rsidRPr="00000000">
              <w:rPr>
                <w:rFonts w:ascii="Arial" w:cs="Arial" w:eastAsia="Arial" w:hAnsi="Arial"/>
                <w:sz w:val="24"/>
                <w:szCs w:val="24"/>
                <w:rtl w:val="0"/>
              </w:rPr>
              <w:t xml:space="preserve">Nature and purposes of the Processing</w:t>
            </w:r>
          </w:p>
        </w:tc>
        <w:tc>
          <w:tcPr>
            <w:shd w:fill="auto" w:val="clear"/>
          </w:tcPr>
          <w:p w:rsidR="00000000" w:rsidDel="00000000" w:rsidP="00000000" w:rsidRDefault="00000000" w:rsidRPr="00000000" w14:paraId="00000083">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Relevant Authority is Controller and the Supplier is Processor</w:t>
            </w:r>
          </w:p>
          <w:p w:rsidR="00000000" w:rsidDel="00000000" w:rsidP="00000000" w:rsidRDefault="00000000" w:rsidRPr="00000000" w14:paraId="00000084">
            <w:pPr>
              <w:rPr>
                <w:rFonts w:ascii="Arial" w:cs="Arial" w:eastAsia="Arial" w:hAnsi="Arial"/>
              </w:rPr>
            </w:pPr>
            <w:r w:rsidDel="00000000" w:rsidR="00000000" w:rsidRPr="00000000">
              <w:rPr>
                <w:rFonts w:ascii="Arial" w:cs="Arial" w:eastAsia="Arial" w:hAnsi="Arial"/>
                <w:rtl w:val="0"/>
              </w:rPr>
              <w:t xml:space="preserve">The following operations :</w:t>
            </w:r>
          </w:p>
          <w:p w:rsidR="00000000" w:rsidDel="00000000" w:rsidP="00000000" w:rsidRDefault="00000000" w:rsidRPr="00000000" w14:paraId="00000085">
            <w:pPr>
              <w:rPr>
                <w:rFonts w:ascii="Arial" w:cs="Arial" w:eastAsia="Arial" w:hAnsi="Arial"/>
              </w:rPr>
            </w:pPr>
            <w:r w:rsidDel="00000000" w:rsidR="00000000" w:rsidRPr="00000000">
              <w:rPr>
                <w:rFonts w:ascii="Arial" w:cs="Arial" w:eastAsia="Arial" w:hAnsi="Arial"/>
                <w:rtl w:val="0"/>
              </w:rPr>
              <w:t xml:space="preserve">Collection, recording, organisation, structuring, storage, adaption/alteration, retrieval, consultation, use, disclosure by transmission, dissemination or otherwise making available (only to permitted parties within the terms of the contract), alignment/combination, restriction, and erasure or destruction of data (whether or not by automated means)</w:t>
            </w:r>
          </w:p>
          <w:p w:rsidR="00000000" w:rsidDel="00000000" w:rsidP="00000000" w:rsidRDefault="00000000" w:rsidRPr="00000000" w14:paraId="00000086">
            <w:pPr>
              <w:rPr>
                <w:rFonts w:ascii="Arial" w:cs="Arial" w:eastAsia="Arial" w:hAnsi="Arial"/>
              </w:rPr>
            </w:pPr>
            <w:r w:rsidDel="00000000" w:rsidR="00000000" w:rsidRPr="00000000">
              <w:rPr>
                <w:rFonts w:ascii="Arial" w:cs="Arial" w:eastAsia="Arial" w:hAnsi="Arial"/>
                <w:rtl w:val="0"/>
              </w:rPr>
              <w:t xml:space="preserve">For the following purposes:</w:t>
            </w:r>
          </w:p>
          <w:p w:rsidR="00000000" w:rsidDel="00000000" w:rsidP="00000000" w:rsidRDefault="00000000" w:rsidRPr="00000000" w14:paraId="00000087">
            <w:pPr>
              <w:rPr>
                <w:rFonts w:ascii="Arial" w:cs="Arial" w:eastAsia="Arial" w:hAnsi="Arial"/>
              </w:rPr>
            </w:pPr>
            <w:r w:rsidDel="00000000" w:rsidR="00000000" w:rsidRPr="00000000">
              <w:rPr>
                <w:rFonts w:ascii="Arial" w:cs="Arial" w:eastAsia="Arial" w:hAnsi="Arial"/>
                <w:rtl w:val="0"/>
              </w:rPr>
              <w:t xml:space="preserve">Debt pursuit activities (contacting customers by telephone, letter and/or SMS text message; encouraging customers to pay their debts; entering into time to pay arrangements with customers; taking payments from customers in settlement of their debts; paying over and accounting for those payments to the customer department</w:t>
            </w:r>
          </w:p>
          <w:p w:rsidR="00000000" w:rsidDel="00000000" w:rsidP="00000000" w:rsidRDefault="00000000" w:rsidRPr="00000000" w14:paraId="00000088">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 </w:t>
            </w:r>
          </w:p>
        </w:tc>
      </w:tr>
      <w:tr>
        <w:trPr>
          <w:trHeight w:val="1400" w:hRule="atLeast"/>
        </w:trPr>
        <w:tc>
          <w:tcPr>
            <w:shd w:fill="auto" w:val="clear"/>
          </w:tcPr>
          <w:p w:rsidR="00000000" w:rsidDel="00000000" w:rsidP="00000000" w:rsidRDefault="00000000" w:rsidRPr="00000000" w14:paraId="00000089">
            <w:pPr>
              <w:rPr>
                <w:rFonts w:ascii="Arial" w:cs="Arial" w:eastAsia="Arial" w:hAnsi="Arial"/>
                <w:sz w:val="24"/>
                <w:szCs w:val="24"/>
              </w:rPr>
            </w:pPr>
            <w:r w:rsidDel="00000000" w:rsidR="00000000" w:rsidRPr="00000000">
              <w:rPr>
                <w:rFonts w:ascii="Arial" w:cs="Arial" w:eastAsia="Arial" w:hAnsi="Arial"/>
                <w:sz w:val="24"/>
                <w:szCs w:val="24"/>
                <w:rtl w:val="0"/>
              </w:rPr>
              <w:t xml:space="preserve">Type of Personal Data</w:t>
            </w:r>
          </w:p>
        </w:tc>
        <w:tc>
          <w:tcPr>
            <w:shd w:fill="auto" w:val="clear"/>
          </w:tcPr>
          <w:p w:rsidR="00000000" w:rsidDel="00000000" w:rsidP="00000000" w:rsidRDefault="00000000" w:rsidRPr="00000000" w14:paraId="0000008A">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Relevant Authority is Controller and the Supplier is Processor</w:t>
            </w:r>
          </w:p>
          <w:p w:rsidR="00000000" w:rsidDel="00000000" w:rsidP="00000000" w:rsidRDefault="00000000" w:rsidRPr="00000000" w14:paraId="0000008B">
            <w:pPr>
              <w:rPr>
                <w:rFonts w:ascii="Arial" w:cs="Arial" w:eastAsia="Arial" w:hAnsi="Arial"/>
              </w:rPr>
            </w:pPr>
            <w:r w:rsidDel="00000000" w:rsidR="00000000" w:rsidRPr="00000000">
              <w:rPr>
                <w:rFonts w:ascii="Arial" w:cs="Arial" w:eastAsia="Arial" w:hAnsi="Arial"/>
                <w:rtl w:val="0"/>
              </w:rPr>
              <w:t xml:space="preserve">Name and Title, Address(es), Customer reference, Date of Birth, National Insurance Number, Company Registration Number, Telephone number(s). Debt Details </w:t>
            </w:r>
          </w:p>
          <w:p w:rsidR="00000000" w:rsidDel="00000000" w:rsidP="00000000" w:rsidRDefault="00000000" w:rsidRPr="00000000" w14:paraId="0000008C">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 </w:t>
            </w:r>
          </w:p>
        </w:tc>
      </w:tr>
      <w:tr>
        <w:trPr>
          <w:trHeight w:val="1560" w:hRule="atLeast"/>
        </w:trPr>
        <w:tc>
          <w:tcPr>
            <w:shd w:fill="auto" w:val="clear"/>
          </w:tcPr>
          <w:p w:rsidR="00000000" w:rsidDel="00000000" w:rsidP="00000000" w:rsidRDefault="00000000" w:rsidRPr="00000000" w14:paraId="0000008D">
            <w:pPr>
              <w:rPr>
                <w:rFonts w:ascii="Arial" w:cs="Arial" w:eastAsia="Arial" w:hAnsi="Arial"/>
                <w:sz w:val="24"/>
                <w:szCs w:val="24"/>
              </w:rPr>
            </w:pPr>
            <w:r w:rsidDel="00000000" w:rsidR="00000000" w:rsidRPr="00000000">
              <w:rPr>
                <w:rFonts w:ascii="Arial" w:cs="Arial" w:eastAsia="Arial" w:hAnsi="Arial"/>
                <w:sz w:val="24"/>
                <w:szCs w:val="24"/>
                <w:rtl w:val="0"/>
              </w:rPr>
              <w:t xml:space="preserve">Categories of Data Subject</w:t>
            </w:r>
          </w:p>
        </w:tc>
        <w:tc>
          <w:tcPr>
            <w:shd w:fill="auto" w:val="clear"/>
          </w:tcPr>
          <w:p w:rsidR="00000000" w:rsidDel="00000000" w:rsidP="00000000" w:rsidRDefault="00000000" w:rsidRPr="00000000" w14:paraId="0000008E">
            <w:pPr>
              <w:rPr>
                <w:rFonts w:ascii="Arial" w:cs="Arial" w:eastAsia="Arial" w:hAnsi="Arial"/>
                <w:b w:val="1"/>
                <w:sz w:val="24"/>
                <w:szCs w:val="24"/>
              </w:rPr>
            </w:pPr>
            <w:bookmarkStart w:colFirst="0" w:colLast="0" w:name="_heading=h.gjdgxs" w:id="15"/>
            <w:bookmarkEnd w:id="15"/>
            <w:r w:rsidDel="00000000" w:rsidR="00000000" w:rsidRPr="00000000">
              <w:rPr>
                <w:rFonts w:ascii="Arial" w:cs="Arial" w:eastAsia="Arial" w:hAnsi="Arial"/>
                <w:b w:val="1"/>
                <w:sz w:val="24"/>
                <w:szCs w:val="24"/>
                <w:rtl w:val="0"/>
              </w:rPr>
              <w:t xml:space="preserve">The Relevant Authority is Controller and the Supplier is Processor</w:t>
            </w:r>
          </w:p>
          <w:p w:rsidR="00000000" w:rsidDel="00000000" w:rsidP="00000000" w:rsidRDefault="00000000" w:rsidRPr="00000000" w14:paraId="0000008F">
            <w:pPr>
              <w:rPr>
                <w:rFonts w:ascii="Arial" w:cs="Arial" w:eastAsia="Arial" w:hAnsi="Arial"/>
              </w:rPr>
            </w:pPr>
            <w:r w:rsidDel="00000000" w:rsidR="00000000" w:rsidRPr="00000000">
              <w:rPr>
                <w:rFonts w:ascii="Arial" w:cs="Arial" w:eastAsia="Arial" w:hAnsi="Arial"/>
                <w:rtl w:val="0"/>
              </w:rPr>
              <w:t xml:space="preserve">Individuals, Companies, Partnerships, Agents, Representatives and Suppliers</w:t>
            </w:r>
          </w:p>
          <w:p w:rsidR="00000000" w:rsidDel="00000000" w:rsidP="00000000" w:rsidRDefault="00000000" w:rsidRPr="00000000" w14:paraId="00000090">
            <w:pPr>
              <w:rPr>
                <w:rFonts w:ascii="Arial" w:cs="Arial" w:eastAsia="Arial" w:hAnsi="Arial"/>
                <w:i w:val="1"/>
              </w:rPr>
            </w:pPr>
            <w:r w:rsidDel="00000000" w:rsidR="00000000" w:rsidRPr="00000000">
              <w:rPr>
                <w:rFonts w:ascii="Arial" w:cs="Arial" w:eastAsia="Arial" w:hAnsi="Arial"/>
                <w:i w:val="1"/>
                <w:rtl w:val="0"/>
              </w:rPr>
              <w:t xml:space="preserve"> </w:t>
            </w:r>
            <w:r w:rsidDel="00000000" w:rsidR="00000000" w:rsidRPr="00000000">
              <w:rPr>
                <w:rtl w:val="0"/>
              </w:rPr>
              <w:br w:type="textWrapping"/>
            </w:r>
            <w:r w:rsidDel="00000000" w:rsidR="00000000" w:rsidRPr="00000000">
              <w:rPr>
                <w:rtl w:val="0"/>
              </w:rPr>
            </w:r>
          </w:p>
        </w:tc>
      </w:tr>
      <w:tr>
        <w:trPr>
          <w:trHeight w:val="1660" w:hRule="atLeast"/>
        </w:trPr>
        <w:tc>
          <w:tcPr>
            <w:shd w:fill="auto" w:val="clear"/>
          </w:tcPr>
          <w:p w:rsidR="00000000" w:rsidDel="00000000" w:rsidP="00000000" w:rsidRDefault="00000000" w:rsidRPr="00000000" w14:paraId="00000091">
            <w:pPr>
              <w:rPr>
                <w:rFonts w:ascii="Arial" w:cs="Arial" w:eastAsia="Arial" w:hAnsi="Arial"/>
                <w:sz w:val="24"/>
                <w:szCs w:val="24"/>
              </w:rPr>
            </w:pPr>
            <w:r w:rsidDel="00000000" w:rsidR="00000000" w:rsidRPr="00000000">
              <w:rPr>
                <w:rFonts w:ascii="Arial" w:cs="Arial" w:eastAsia="Arial" w:hAnsi="Arial"/>
                <w:sz w:val="24"/>
                <w:szCs w:val="24"/>
                <w:rtl w:val="0"/>
              </w:rPr>
              <w:t xml:space="preserve">Plan for return and destruction of the data once the Processing is complete</w:t>
            </w:r>
          </w:p>
          <w:p w:rsidR="00000000" w:rsidDel="00000000" w:rsidP="00000000" w:rsidRDefault="00000000" w:rsidRPr="00000000" w14:paraId="00000092">
            <w:pPr>
              <w:rPr>
                <w:rFonts w:ascii="Arial" w:cs="Arial" w:eastAsia="Arial" w:hAnsi="Arial"/>
                <w:sz w:val="24"/>
                <w:szCs w:val="24"/>
              </w:rPr>
            </w:pPr>
            <w:r w:rsidDel="00000000" w:rsidR="00000000" w:rsidRPr="00000000">
              <w:rPr>
                <w:rFonts w:ascii="Arial" w:cs="Arial" w:eastAsia="Arial" w:hAnsi="Arial"/>
                <w:sz w:val="24"/>
                <w:szCs w:val="24"/>
                <w:rtl w:val="0"/>
              </w:rPr>
              <w:t xml:space="preserve">UNLESS requirement under Union or Member State law to preserve that type of data</w:t>
            </w:r>
          </w:p>
        </w:tc>
        <w:tc>
          <w:tcPr>
            <w:shd w:fill="auto" w:val="clear"/>
          </w:tcPr>
          <w:p w:rsidR="00000000" w:rsidDel="00000000" w:rsidP="00000000" w:rsidRDefault="00000000" w:rsidRPr="00000000" w14:paraId="00000093">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Relevant Authority is Controller and the Supplier is Processor</w:t>
            </w:r>
          </w:p>
          <w:p w:rsidR="00000000" w:rsidDel="00000000" w:rsidP="00000000" w:rsidRDefault="00000000" w:rsidRPr="00000000" w14:paraId="00000094">
            <w:pPr>
              <w:shd w:fill="ffffff" w:val="clear"/>
              <w:rPr>
                <w:rFonts w:ascii="Arial" w:cs="Arial" w:eastAsia="Arial" w:hAnsi="Arial"/>
              </w:rPr>
            </w:pPr>
            <w:r w:rsidDel="00000000" w:rsidR="00000000" w:rsidRPr="00000000">
              <w:rPr>
                <w:rFonts w:ascii="Arial" w:cs="Arial" w:eastAsia="Arial" w:hAnsi="Arial"/>
                <w:rtl w:val="0"/>
              </w:rPr>
              <w:t xml:space="preserve">At the written direction of the Buyer on termination of the relevant Call-Off Agreement, delete or return Debtor Data or Customer Personal Data (and any copies of it) to the Customer in accordance with the provisions of Call Off Schedule 10 Exit Management</w:t>
            </w:r>
          </w:p>
          <w:p w:rsidR="00000000" w:rsidDel="00000000" w:rsidP="00000000" w:rsidRDefault="00000000" w:rsidRPr="00000000" w14:paraId="00000095">
            <w:pPr>
              <w:rPr>
                <w:rFonts w:ascii="Arial" w:cs="Arial" w:eastAsia="Arial" w:hAnsi="Arial"/>
                <w:i w:val="1"/>
                <w:sz w:val="24"/>
                <w:szCs w:val="24"/>
              </w:rPr>
            </w:pPr>
            <w:r w:rsidDel="00000000" w:rsidR="00000000" w:rsidRPr="00000000">
              <w:rPr>
                <w:rFonts w:ascii="Arial" w:cs="Arial" w:eastAsia="Arial" w:hAnsi="Arial"/>
                <w:rtl w:val="0"/>
              </w:rPr>
              <w:t xml:space="preserve">unless the Supplier is required by Law to retain any Debtor Data or Customer Personal Data or is required by the Buyer to complete an erasure request under UK GDPR requirements</w:t>
            </w:r>
            <w:r w:rsidDel="00000000" w:rsidR="00000000" w:rsidRPr="00000000">
              <w:rPr>
                <w:rFonts w:ascii="Arial" w:cs="Arial" w:eastAsia="Arial" w:hAnsi="Arial"/>
                <w:i w:val="1"/>
                <w:sz w:val="24"/>
                <w:szCs w:val="24"/>
                <w:rtl w:val="0"/>
              </w:rPr>
              <w:t xml:space="preserve">.</w:t>
            </w:r>
          </w:p>
          <w:p w:rsidR="00000000" w:rsidDel="00000000" w:rsidP="00000000" w:rsidRDefault="00000000" w:rsidRPr="00000000" w14:paraId="00000096">
            <w:pPr>
              <w:rPr>
                <w:rFonts w:ascii="Arial" w:cs="Arial" w:eastAsia="Arial" w:hAnsi="Arial"/>
                <w:i w:val="1"/>
                <w:sz w:val="24"/>
                <w:szCs w:val="24"/>
              </w:rPr>
            </w:pPr>
            <w:r w:rsidDel="00000000" w:rsidR="00000000" w:rsidRPr="00000000">
              <w:rPr>
                <w:rFonts w:ascii="Arial" w:cs="Arial" w:eastAsia="Arial" w:hAnsi="Arial"/>
                <w:sz w:val="24"/>
                <w:szCs w:val="24"/>
                <w:rtl w:val="0"/>
              </w:rPr>
              <w:t xml:space="preserve">When instructed, the Buyer requires the Supplier to provide certificates of destruction/deletion. These will confirm that they no longer hold the Buyer’s data on any system including back ups. For clarity, this requirement extends to bulk data destruction only and not on a case by case basis as defined under GDPR (individual data erasure requests).</w:t>
            </w:r>
            <w:r w:rsidDel="00000000" w:rsidR="00000000" w:rsidRPr="00000000">
              <w:rPr>
                <w:rtl w:val="0"/>
              </w:rPr>
            </w:r>
          </w:p>
        </w:tc>
      </w:tr>
    </w:tbl>
    <w:p w:rsidR="00000000" w:rsidDel="00000000" w:rsidP="00000000" w:rsidRDefault="00000000" w:rsidRPr="00000000" w14:paraId="00000097">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98">
      <w:pPr>
        <w:rPr>
          <w:rFonts w:ascii="Arial" w:cs="Arial" w:eastAsia="Arial" w:hAnsi="Arial"/>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99">
      <w:pPr>
        <w:keepNext w:val="1"/>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Annex 2 - Joint Controller Agreement (Not applicable)1. Joint Controller Status and Allocation of Responsibilities  </w:t>
      </w:r>
    </w:p>
    <w:p w:rsidR="00000000" w:rsidDel="00000000" w:rsidP="00000000" w:rsidRDefault="00000000" w:rsidRPr="00000000" w14:paraId="0000009A">
      <w:pPr>
        <w:keepNext w:val="1"/>
        <w:rPr>
          <w:rFonts w:ascii="Arial" w:cs="Arial" w:eastAsia="Arial" w:hAnsi="Arial"/>
          <w:sz w:val="24"/>
          <w:szCs w:val="24"/>
        </w:rPr>
      </w:pPr>
      <w:r w:rsidDel="00000000" w:rsidR="00000000" w:rsidRPr="00000000">
        <w:rPr>
          <w:rFonts w:ascii="Arial" w:cs="Arial" w:eastAsia="Arial" w:hAnsi="Arial"/>
          <w:sz w:val="24"/>
          <w:szCs w:val="24"/>
          <w:rtl w:val="0"/>
        </w:rPr>
        <w:t xml:space="preserve">1.1</w:t>
        <w:tab/>
        <w:t xml:space="preserve">With respect to Personal Data under Joint Control of the Parties, the Parties envisage that they shall each be a Data Controller in respect of that Personal Data in accordance with the terms of this Annex 2 (Joint Controller Agreement) in replacement of paragraphs 2-15 of Joint Schedule 11 (Where one Party is Controller and the other Party is Processor) and paragraphs 7-27 of Joint Schedule 11 (Independent Controllers of Personal Data). Accordingly, the Parties each undertake to comply with the applicable Data Protection Legislation in respect of their Processing of such Personal Data as Data Controllers. </w:t>
      </w:r>
    </w:p>
    <w:p w:rsidR="00000000" w:rsidDel="00000000" w:rsidP="00000000" w:rsidRDefault="00000000" w:rsidRPr="00000000" w14:paraId="0000009B">
      <w:pPr>
        <w:keepNext w:val="1"/>
        <w:rPr>
          <w:rFonts w:ascii="Arial" w:cs="Arial" w:eastAsia="Arial" w:hAnsi="Arial"/>
          <w:sz w:val="24"/>
          <w:szCs w:val="24"/>
        </w:rPr>
      </w:pPr>
      <w:r w:rsidDel="00000000" w:rsidR="00000000" w:rsidRPr="00000000">
        <w:rPr>
          <w:rFonts w:ascii="Arial" w:cs="Arial" w:eastAsia="Arial" w:hAnsi="Arial"/>
          <w:sz w:val="24"/>
          <w:szCs w:val="24"/>
          <w:highlight w:val="white"/>
          <w:rtl w:val="0"/>
        </w:rPr>
        <w:t xml:space="preserve">1.2 The Parties agree that the</w:t>
      </w:r>
      <w:r w:rsidDel="00000000" w:rsidR="00000000" w:rsidRPr="00000000">
        <w:rPr>
          <w:rFonts w:ascii="Arial" w:cs="Arial" w:eastAsia="Arial" w:hAnsi="Arial"/>
          <w:sz w:val="24"/>
          <w:szCs w:val="24"/>
          <w:rtl w:val="0"/>
        </w:rPr>
        <w:t xml:space="preserve"> [Supplier/Relevant Authority]: </w:t>
      </w:r>
    </w:p>
    <w:p w:rsidR="00000000" w:rsidDel="00000000" w:rsidP="00000000" w:rsidRDefault="00000000" w:rsidRPr="00000000" w14:paraId="0000009C">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is the </w:t>
      </w:r>
      <w:r w:rsidDel="00000000" w:rsidR="00000000" w:rsidRPr="00000000">
        <w:rPr>
          <w:rFonts w:ascii="Arial" w:cs="Arial" w:eastAsia="Arial" w:hAnsi="Arial"/>
          <w:sz w:val="24"/>
          <w:szCs w:val="24"/>
          <w:rtl w:val="0"/>
        </w:rPr>
        <w:t xml:space="preserve">exclusive</w:t>
      </w:r>
      <w:r w:rsidDel="00000000" w:rsidR="00000000" w:rsidRPr="00000000">
        <w:rPr>
          <w:rFonts w:ascii="Arial" w:cs="Arial" w:eastAsia="Arial" w:hAnsi="Arial"/>
          <w:sz w:val="24"/>
          <w:szCs w:val="24"/>
          <w:highlight w:val="white"/>
          <w:rtl w:val="0"/>
        </w:rPr>
        <w:t xml:space="preserve"> point of contact for Data Subjects and is responsible for all steps necessary to comply with the UK GDPR regarding the exercise by Data Subjects of their rights under the UK GDPR;</w:t>
      </w:r>
    </w:p>
    <w:p w:rsidR="00000000" w:rsidDel="00000000" w:rsidP="00000000" w:rsidRDefault="00000000" w:rsidRPr="00000000" w14:paraId="0000009D">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shall direct Data Subjects to its Data Protection Officer or suitable alternative in connection with the exercise of their rights as Data Subjects and for any enquiries concerning their Personal Data or privacy;</w:t>
      </w:r>
    </w:p>
    <w:p w:rsidR="00000000" w:rsidDel="00000000" w:rsidP="00000000" w:rsidRDefault="00000000" w:rsidRPr="00000000" w14:paraId="0000009E">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is solely responsible for the Parties’ compliance with all duties to provide information to Data Subjects under Articles 13 and 14 of the UK GDPR;</w:t>
      </w:r>
    </w:p>
    <w:p w:rsidR="00000000" w:rsidDel="00000000" w:rsidP="00000000" w:rsidRDefault="00000000" w:rsidRPr="00000000" w14:paraId="0000009F">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is responsible for obtaining the informed consent of Data Subjects, in accordance with the UK GDPR, for Processing in connection with the Deliverables where consent is the relevant legal basis for that Processing; and</w:t>
      </w:r>
    </w:p>
    <w:p w:rsidR="00000000" w:rsidDel="00000000" w:rsidP="00000000" w:rsidRDefault="00000000" w:rsidRPr="00000000" w14:paraId="000000A0">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shall make available to Data Subjects the essence of this Annex (and notify them of any changes to it) concerning the allocation of responsibilities as Joint Controller and its role as exclusive point of contact, the Parties having used their best endeavours to agree the terms of that essence. This must be outlined in the [Supplier’s/Relevant Authority’s] privacy policy (which must be readily available by hyperlink or otherwise on all of its public facing services and marketing).</w:t>
      </w:r>
    </w:p>
    <w:p w:rsidR="00000000" w:rsidDel="00000000" w:rsidP="00000000" w:rsidRDefault="00000000" w:rsidRPr="00000000" w14:paraId="000000A1">
      <w:pPr>
        <w:rPr>
          <w:rFonts w:ascii="Arial" w:cs="Arial" w:eastAsia="Arial" w:hAnsi="Arial"/>
          <w:sz w:val="24"/>
          <w:szCs w:val="24"/>
        </w:rPr>
      </w:pPr>
      <w:r w:rsidDel="00000000" w:rsidR="00000000" w:rsidRPr="00000000">
        <w:rPr>
          <w:rFonts w:ascii="Arial" w:cs="Arial" w:eastAsia="Arial" w:hAnsi="Arial"/>
          <w:sz w:val="24"/>
          <w:szCs w:val="24"/>
          <w:rtl w:val="0"/>
        </w:rPr>
        <w:t xml:space="preserve">1.3 Notwithstanding the terms of clause 1.2, the Parties acknowledge that a Data Subject has the right to exercise their legal rights under the Data Protection Legislation as against the relevant Party as Controller.</w:t>
      </w:r>
    </w:p>
    <w:p w:rsidR="00000000" w:rsidDel="00000000" w:rsidP="00000000" w:rsidRDefault="00000000" w:rsidRPr="00000000" w14:paraId="000000A2">
      <w:pPr>
        <w:numPr>
          <w:ilvl w:val="2"/>
          <w:numId w:val="7"/>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Undertakings of both Parties</w:t>
      </w:r>
    </w:p>
    <w:p w:rsidR="00000000" w:rsidDel="00000000" w:rsidP="00000000" w:rsidRDefault="00000000" w:rsidRPr="00000000" w14:paraId="000000A3">
      <w:pPr>
        <w:numPr>
          <w:ilvl w:val="3"/>
          <w:numId w:val="7"/>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and the Relevant Authority each undertake that they shall: </w:t>
      </w:r>
    </w:p>
    <w:p w:rsidR="00000000" w:rsidDel="00000000" w:rsidP="00000000" w:rsidRDefault="00000000" w:rsidRPr="00000000" w14:paraId="000000A4">
      <w:pPr>
        <w:numPr>
          <w:ilvl w:val="2"/>
          <w:numId w:val="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bookmarkStart w:colFirst="0" w:colLast="0" w:name="_heading=h.30j0zll" w:id="16"/>
      <w:bookmarkEnd w:id="16"/>
      <w:r w:rsidDel="00000000" w:rsidR="00000000" w:rsidRPr="00000000">
        <w:rPr>
          <w:rFonts w:ascii="Arial" w:cs="Arial" w:eastAsia="Arial" w:hAnsi="Arial"/>
          <w:sz w:val="24"/>
          <w:szCs w:val="24"/>
          <w:rtl w:val="0"/>
        </w:rPr>
        <w:t xml:space="preserve">report to the other Party every 1 month on:</w:t>
      </w:r>
    </w:p>
    <w:p w:rsidR="00000000" w:rsidDel="00000000" w:rsidP="00000000" w:rsidRDefault="00000000" w:rsidRPr="00000000" w14:paraId="000000A5">
      <w:pPr>
        <w:numPr>
          <w:ilvl w:val="3"/>
          <w:numId w:val="1"/>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the volume of Data Subject Access Request (or purported Data Subject  Access Requests) from Data Subjects (or third parties on their behalf);</w:t>
      </w:r>
    </w:p>
    <w:p w:rsidR="00000000" w:rsidDel="00000000" w:rsidP="00000000" w:rsidRDefault="00000000" w:rsidRPr="00000000" w14:paraId="000000A6">
      <w:pPr>
        <w:numPr>
          <w:ilvl w:val="3"/>
          <w:numId w:val="1"/>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the volume of requests from Data Subjects (or third parties on their behalf) to rectify, block or erase any Personal Data; </w:t>
      </w:r>
    </w:p>
    <w:p w:rsidR="00000000" w:rsidDel="00000000" w:rsidP="00000000" w:rsidRDefault="00000000" w:rsidRPr="00000000" w14:paraId="000000A7">
      <w:pPr>
        <w:numPr>
          <w:ilvl w:val="3"/>
          <w:numId w:val="1"/>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other requests, complaints or communications from Data Subjects (or third parties on their behalf) relating to the other Party’s obligations under applicable Data Protection Legislation;</w:t>
      </w:r>
    </w:p>
    <w:p w:rsidR="00000000" w:rsidDel="00000000" w:rsidP="00000000" w:rsidRDefault="00000000" w:rsidRPr="00000000" w14:paraId="000000A8">
      <w:pPr>
        <w:numPr>
          <w:ilvl w:val="3"/>
          <w:numId w:val="1"/>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communications from the Information Commissioner or any other regulatory authority in connection with Personal Data; and</w:t>
      </w:r>
    </w:p>
    <w:p w:rsidR="00000000" w:rsidDel="00000000" w:rsidP="00000000" w:rsidRDefault="00000000" w:rsidRPr="00000000" w14:paraId="000000A9">
      <w:pPr>
        <w:numPr>
          <w:ilvl w:val="3"/>
          <w:numId w:val="1"/>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requests from any third party for disclosure of Personal Data where compliance with such request is required or purported to be required by Law,</w:t>
      </w:r>
    </w:p>
    <w:p w:rsidR="00000000" w:rsidDel="00000000" w:rsidP="00000000" w:rsidRDefault="00000000" w:rsidRPr="00000000" w14:paraId="000000AA">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that it has received in relation to the subject matter of the Contract during that period; </w:t>
      </w:r>
    </w:p>
    <w:p w:rsidR="00000000" w:rsidDel="00000000" w:rsidP="00000000" w:rsidRDefault="00000000" w:rsidRPr="00000000" w14:paraId="000000AB">
      <w:pPr>
        <w:numPr>
          <w:ilvl w:val="2"/>
          <w:numId w:val="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notify each other immediately if it receives any request, complaint or communication made as referred to in Clauses 2.1(a)(i) to (v); </w:t>
      </w:r>
    </w:p>
    <w:p w:rsidR="00000000" w:rsidDel="00000000" w:rsidP="00000000" w:rsidRDefault="00000000" w:rsidRPr="00000000" w14:paraId="000000AC">
      <w:pPr>
        <w:numPr>
          <w:ilvl w:val="2"/>
          <w:numId w:val="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the other Party with full cooperation and assistance in relation to any request, complaint or communication made as referred to in Clauses 2.1(a)(iii) to (v) to enable the other Party to comply with the relevant timescales set out in the Data Protection Legislation;</w:t>
      </w:r>
    </w:p>
    <w:p w:rsidR="00000000" w:rsidDel="00000000" w:rsidP="00000000" w:rsidRDefault="00000000" w:rsidRPr="00000000" w14:paraId="000000AD">
      <w:pPr>
        <w:numPr>
          <w:ilvl w:val="2"/>
          <w:numId w:val="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 disclose or transfer the Personal Data to any third party unless necessary for the provision of the Deliverables and, for any disclosure or transfer of Personal Data to any third party, (save where such disclosure or transfer is specifically authorised under the Contract or is required by Law) ensure consent has been obtained from the Data Subject prior to disclosing or transferring the Personal Data to the third party. For the avoidance of doubt, the third party to which Personal Data is transferred must be subject to equivalent obligations which are no less onerous than those set out in this Annex;</w:t>
      </w:r>
    </w:p>
    <w:p w:rsidR="00000000" w:rsidDel="00000000" w:rsidP="00000000" w:rsidRDefault="00000000" w:rsidRPr="00000000" w14:paraId="000000AE">
      <w:pPr>
        <w:numPr>
          <w:ilvl w:val="2"/>
          <w:numId w:val="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request from the Data Subject only the minimum information necessary to provide the Deliverables and treat such extracted information as Confidential Information;</w:t>
      </w:r>
    </w:p>
    <w:p w:rsidR="00000000" w:rsidDel="00000000" w:rsidP="00000000" w:rsidRDefault="00000000" w:rsidRPr="00000000" w14:paraId="000000AF">
      <w:pPr>
        <w:numPr>
          <w:ilvl w:val="2"/>
          <w:numId w:val="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at all times it has in place appropriate Protective Measures to guard against unauthorised or unlawful Processing of the Personal Data and/or accidental loss, destruction or damage to the Personal Data and unauthorised or unlawful disclosure of or access to the Personal Data;</w:t>
      </w:r>
    </w:p>
    <w:p w:rsidR="00000000" w:rsidDel="00000000" w:rsidP="00000000" w:rsidRDefault="00000000" w:rsidRPr="00000000" w14:paraId="000000B0">
      <w:pPr>
        <w:numPr>
          <w:ilvl w:val="2"/>
          <w:numId w:val="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take all reasonable steps to ensure the reliability and integrity of any of its Personnel who have access to the Personal Data and ensure that its Personnel:</w:t>
      </w:r>
    </w:p>
    <w:p w:rsidR="00000000" w:rsidDel="00000000" w:rsidP="00000000" w:rsidRDefault="00000000" w:rsidRPr="00000000" w14:paraId="000000B1">
      <w:pPr>
        <w:numPr>
          <w:ilvl w:val="3"/>
          <w:numId w:val="1"/>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aware of and comply with their duties under this Annex 2 (Joint Controller Agreement) and those in respect of Confidential Information; </w:t>
      </w:r>
    </w:p>
    <w:p w:rsidR="00000000" w:rsidDel="00000000" w:rsidP="00000000" w:rsidRDefault="00000000" w:rsidRPr="00000000" w14:paraId="000000B2">
      <w:pPr>
        <w:numPr>
          <w:ilvl w:val="3"/>
          <w:numId w:val="1"/>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informed of the confidential nature of the Personal Data, are subject to appropriate obligations of confidentiality and do not publish, disclose or divulge any of the Personal Data to any third party where the that Party would not be permitted to do so; and</w:t>
      </w:r>
    </w:p>
    <w:p w:rsidR="00000000" w:rsidDel="00000000" w:rsidP="00000000" w:rsidRDefault="00000000" w:rsidRPr="00000000" w14:paraId="000000B3">
      <w:pPr>
        <w:numPr>
          <w:ilvl w:val="3"/>
          <w:numId w:val="1"/>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have undergone adequate training in the use, care, protection and handling of personal data as required by the applicable Data Protection Legislation;</w:t>
      </w:r>
    </w:p>
    <w:p w:rsidR="00000000" w:rsidDel="00000000" w:rsidP="00000000" w:rsidRDefault="00000000" w:rsidRPr="00000000" w14:paraId="000000B4">
      <w:pPr>
        <w:numPr>
          <w:ilvl w:val="2"/>
          <w:numId w:val="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has in place Protective Measures as appropriate to protect against a Personal Data Breach having taken account of the:</w:t>
      </w:r>
    </w:p>
    <w:p w:rsidR="00000000" w:rsidDel="00000000" w:rsidP="00000000" w:rsidRDefault="00000000" w:rsidRPr="00000000" w14:paraId="000000B5">
      <w:pPr>
        <w:numPr>
          <w:ilvl w:val="3"/>
          <w:numId w:val="1"/>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nature of the data to be protected;</w:t>
      </w:r>
    </w:p>
    <w:p w:rsidR="00000000" w:rsidDel="00000000" w:rsidP="00000000" w:rsidRDefault="00000000" w:rsidRPr="00000000" w14:paraId="000000B6">
      <w:pPr>
        <w:numPr>
          <w:ilvl w:val="3"/>
          <w:numId w:val="1"/>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harm that might result from a Personal Data Breach;</w:t>
      </w:r>
    </w:p>
    <w:p w:rsidR="00000000" w:rsidDel="00000000" w:rsidP="00000000" w:rsidRDefault="00000000" w:rsidRPr="00000000" w14:paraId="000000B7">
      <w:pPr>
        <w:numPr>
          <w:ilvl w:val="3"/>
          <w:numId w:val="1"/>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state of technological development; and</w:t>
      </w:r>
    </w:p>
    <w:p w:rsidR="00000000" w:rsidDel="00000000" w:rsidP="00000000" w:rsidRDefault="00000000" w:rsidRPr="00000000" w14:paraId="000000B8">
      <w:pPr>
        <w:numPr>
          <w:ilvl w:val="3"/>
          <w:numId w:val="1"/>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cost of implementing any measures;</w:t>
      </w:r>
    </w:p>
    <w:p w:rsidR="00000000" w:rsidDel="00000000" w:rsidP="00000000" w:rsidRDefault="00000000" w:rsidRPr="00000000" w14:paraId="000000B9">
      <w:pPr>
        <w:numPr>
          <w:ilvl w:val="2"/>
          <w:numId w:val="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has the capability (whether technological or otherwise), to the extent required by Data Protection Legislation, to provide or correct or delete at the request of a Data Subject all the Personal Data relating to that Data Subject that it holds; and</w:t>
      </w:r>
    </w:p>
    <w:p w:rsidR="00000000" w:rsidDel="00000000" w:rsidP="00000000" w:rsidRDefault="00000000" w:rsidRPr="00000000" w14:paraId="000000BA">
      <w:pPr>
        <w:numPr>
          <w:ilvl w:val="2"/>
          <w:numId w:val="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notifies the other Party as soon as it becomes aware of a Personal Data Breach. </w:t>
      </w:r>
    </w:p>
    <w:p w:rsidR="00000000" w:rsidDel="00000000" w:rsidP="00000000" w:rsidRDefault="00000000" w:rsidRPr="00000000" w14:paraId="000000BB">
      <w:pPr>
        <w:numPr>
          <w:ilvl w:val="3"/>
          <w:numId w:val="7"/>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Joint Controller shall use its reasonable endeavours to assist the other Controller to comply with any obligations under applicable Data Protection Legislation and shall not perform its obligations under this Annex in such a way as to cause the other Joint Controller to breach any of its obligations under applicable Data Protection Legislation to the extent it is aware, or ought reasonably to have been aware, that the same would be a breach of such obligations.</w:t>
      </w:r>
    </w:p>
    <w:p w:rsidR="00000000" w:rsidDel="00000000" w:rsidP="00000000" w:rsidRDefault="00000000" w:rsidRPr="00000000" w14:paraId="000000BC">
      <w:pPr>
        <w:numPr>
          <w:ilvl w:val="2"/>
          <w:numId w:val="7"/>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Breach</w:t>
      </w:r>
    </w:p>
    <w:p w:rsidR="00000000" w:rsidDel="00000000" w:rsidP="00000000" w:rsidRDefault="00000000" w:rsidRPr="00000000" w14:paraId="000000BD">
      <w:pPr>
        <w:numPr>
          <w:ilvl w:val="3"/>
          <w:numId w:val="7"/>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Without prejudice to clause 3.2, each Party shall notify the other Party promptly and without undue delay, and in any event within 48 hours, upon becoming aware of any Personal Data Breach or circumstances that are likely to give rise to a Personal Data Breach, providing the other Party and its advisors with:</w:t>
      </w:r>
    </w:p>
    <w:p w:rsidR="00000000" w:rsidDel="00000000" w:rsidP="00000000" w:rsidRDefault="00000000" w:rsidRPr="00000000" w14:paraId="000000BE">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sufficient information and in a timescale which allows the other Party to meet any obligations to report a Personal Data Breach under the Data Protection Legislation; and</w:t>
      </w:r>
    </w:p>
    <w:p w:rsidR="00000000" w:rsidDel="00000000" w:rsidP="00000000" w:rsidRDefault="00000000" w:rsidRPr="00000000" w14:paraId="000000BF">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all reasonable assistance, including:</w:t>
      </w:r>
    </w:p>
    <w:p w:rsidR="00000000" w:rsidDel="00000000" w:rsidP="00000000" w:rsidRDefault="00000000" w:rsidRPr="00000000" w14:paraId="000000C0">
      <w:pPr>
        <w:numPr>
          <w:ilvl w:val="3"/>
          <w:numId w:val="2"/>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co-operation with the other Party and the Information Commissioner investigating the Personal Data Breach and its cause, containing and recovering the compromised Personal Data and compliance with the applicable guidance;</w:t>
      </w:r>
    </w:p>
    <w:p w:rsidR="00000000" w:rsidDel="00000000" w:rsidP="00000000" w:rsidRDefault="00000000" w:rsidRPr="00000000" w14:paraId="000000C1">
      <w:pPr>
        <w:numPr>
          <w:ilvl w:val="3"/>
          <w:numId w:val="2"/>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co-operation with the other Party including taking such reasonable steps as are directed by the other Party to assist in the investigation, mitigation and remediation of a Personal Data Breach;</w:t>
      </w:r>
    </w:p>
    <w:p w:rsidR="00000000" w:rsidDel="00000000" w:rsidP="00000000" w:rsidRDefault="00000000" w:rsidRPr="00000000" w14:paraId="000000C2">
      <w:pPr>
        <w:numPr>
          <w:ilvl w:val="3"/>
          <w:numId w:val="2"/>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co-ordination with the other Party regarding the management of public relations and public statements relating to the Personal Data Breach; and/or</w:t>
      </w:r>
    </w:p>
    <w:p w:rsidR="00000000" w:rsidDel="00000000" w:rsidP="00000000" w:rsidRDefault="00000000" w:rsidRPr="00000000" w14:paraId="000000C3">
      <w:pPr>
        <w:numPr>
          <w:ilvl w:val="3"/>
          <w:numId w:val="2"/>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providing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p>
    <w:p w:rsidR="00000000" w:rsidDel="00000000" w:rsidP="00000000" w:rsidRDefault="00000000" w:rsidRPr="00000000" w14:paraId="000000C4">
      <w:pPr>
        <w:numPr>
          <w:ilvl w:val="3"/>
          <w:numId w:val="7"/>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Party shall take all steps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rsidR="00000000" w:rsidDel="00000000" w:rsidP="00000000" w:rsidRDefault="00000000" w:rsidRPr="00000000" w14:paraId="000000C5">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nature of the Personal Data Breach; </w:t>
      </w:r>
    </w:p>
    <w:p w:rsidR="00000000" w:rsidDel="00000000" w:rsidP="00000000" w:rsidRDefault="00000000" w:rsidRPr="00000000" w14:paraId="000000C6">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nature of Personal Data affected;</w:t>
      </w:r>
    </w:p>
    <w:p w:rsidR="00000000" w:rsidDel="00000000" w:rsidP="00000000" w:rsidRDefault="00000000" w:rsidRPr="00000000" w14:paraId="000000C7">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categories and number of Data Subjects concerned;</w:t>
      </w:r>
    </w:p>
    <w:p w:rsidR="00000000" w:rsidDel="00000000" w:rsidP="00000000" w:rsidRDefault="00000000" w:rsidRPr="00000000" w14:paraId="000000C8">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name and contact details of the Supplier’s Data Protection Officer or other relevant contact from whom more information may be obtained;</w:t>
      </w:r>
    </w:p>
    <w:p w:rsidR="00000000" w:rsidDel="00000000" w:rsidP="00000000" w:rsidRDefault="00000000" w:rsidRPr="00000000" w14:paraId="000000C9">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measures taken or proposed to be taken to address the Personal Data Breach; and</w:t>
      </w:r>
    </w:p>
    <w:p w:rsidR="00000000" w:rsidDel="00000000" w:rsidP="00000000" w:rsidRDefault="00000000" w:rsidRPr="00000000" w14:paraId="000000CA">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describe the likely consequences of the Personal Data Breach.</w:t>
      </w:r>
    </w:p>
    <w:p w:rsidR="00000000" w:rsidDel="00000000" w:rsidP="00000000" w:rsidRDefault="00000000" w:rsidRPr="00000000" w14:paraId="000000CB">
      <w:pPr>
        <w:numPr>
          <w:ilvl w:val="2"/>
          <w:numId w:val="7"/>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Audit</w:t>
      </w:r>
    </w:p>
    <w:p w:rsidR="00000000" w:rsidDel="00000000" w:rsidP="00000000" w:rsidRDefault="00000000" w:rsidRPr="00000000" w14:paraId="000000CC">
      <w:pPr>
        <w:numPr>
          <w:ilvl w:val="3"/>
          <w:numId w:val="7"/>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permit:</w:t>
        <w:tab/>
      </w:r>
    </w:p>
    <w:p w:rsidR="00000000" w:rsidDel="00000000" w:rsidP="00000000" w:rsidRDefault="00000000" w:rsidRPr="00000000" w14:paraId="000000CD">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Relevant Authority, or a third-party auditor acting under the Relevant Authority’s direction, to conduct, at the Relevant Authority’s cost, data privacy and security audits, assessments and inspections concerning the Supplier’s data security and privacy procedures relating to Personal Data, its compliance with this Annex 2 and the Data Protection Legislation; and/or</w:t>
      </w:r>
    </w:p>
    <w:p w:rsidR="00000000" w:rsidDel="00000000" w:rsidP="00000000" w:rsidRDefault="00000000" w:rsidRPr="00000000" w14:paraId="000000CE">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Relevant Authority, or a third-party auditor acting under the Relevant Authority’s direction, access to premises at which the Personal Data is accessible or at which it is able to inspect any relevant records, including the record maintained under Article 30 UK GDPR by the Supplier so far as relevant to the Contract, and procedures, including premises under the control of any third party appointed by the Supplier to assist in the provision of the Deliverables. </w:t>
      </w:r>
    </w:p>
    <w:p w:rsidR="00000000" w:rsidDel="00000000" w:rsidP="00000000" w:rsidRDefault="00000000" w:rsidRPr="00000000" w14:paraId="000000CF">
      <w:pPr>
        <w:pBdr>
          <w:top w:space="0" w:sz="0" w:val="nil"/>
          <w:left w:space="0" w:sz="0" w:val="nil"/>
          <w:bottom w:space="0" w:sz="0" w:val="nil"/>
          <w:right w:space="0" w:sz="0" w:val="nil"/>
          <w:between w:space="0" w:sz="0" w:val="nil"/>
        </w:pBdr>
        <w:spacing w:after="120" w:before="280" w:line="240" w:lineRule="auto"/>
        <w:ind w:left="809"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0">
      <w:pPr>
        <w:numPr>
          <w:ilvl w:val="3"/>
          <w:numId w:val="7"/>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 may, in its sole discretion, require the Supplier to provide evidence of the Supplier’s compliance with Clause 4.1 in lieu of conducting such an audit, assessment or inspection.</w:t>
      </w:r>
    </w:p>
    <w:p w:rsidR="00000000" w:rsidDel="00000000" w:rsidP="00000000" w:rsidRDefault="00000000" w:rsidRPr="00000000" w14:paraId="000000D1">
      <w:pPr>
        <w:numPr>
          <w:ilvl w:val="2"/>
          <w:numId w:val="7"/>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Impact Assessments</w:t>
      </w:r>
    </w:p>
    <w:p w:rsidR="00000000" w:rsidDel="00000000" w:rsidP="00000000" w:rsidRDefault="00000000" w:rsidRPr="00000000" w14:paraId="000000D2">
      <w:pPr>
        <w:numPr>
          <w:ilvl w:val="3"/>
          <w:numId w:val="7"/>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Parties shall:</w:t>
      </w:r>
    </w:p>
    <w:p w:rsidR="00000000" w:rsidDel="00000000" w:rsidP="00000000" w:rsidRDefault="00000000" w:rsidRPr="00000000" w14:paraId="000000D3">
      <w:pPr>
        <w:numPr>
          <w:ilvl w:val="2"/>
          <w:numId w:val="8"/>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all reasonable assistance to each other to prepare any Data Protection Impact Assessment as may be required (including provision of detailed information and assessments in relation to Processing operations, risks and measures); and</w:t>
      </w:r>
    </w:p>
    <w:p w:rsidR="00000000" w:rsidDel="00000000" w:rsidP="00000000" w:rsidRDefault="00000000" w:rsidRPr="00000000" w14:paraId="000000D4">
      <w:pPr>
        <w:pBdr>
          <w:top w:space="0" w:sz="0" w:val="nil"/>
          <w:left w:space="0" w:sz="0" w:val="nil"/>
          <w:bottom w:space="0" w:sz="0" w:val="nil"/>
          <w:right w:space="0" w:sz="0" w:val="nil"/>
          <w:between w:space="0" w:sz="0" w:val="nil"/>
        </w:pBdr>
        <w:spacing w:after="80" w:lineRule="auto"/>
        <w:ind w:left="11"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5">
      <w:pPr>
        <w:numPr>
          <w:ilvl w:val="2"/>
          <w:numId w:val="8"/>
        </w:numPr>
        <w:pBdr>
          <w:top w:space="0" w:sz="0" w:val="nil"/>
          <w:left w:space="0" w:sz="0" w:val="nil"/>
          <w:bottom w:space="0" w:sz="0" w:val="nil"/>
          <w:right w:space="0" w:sz="0" w:val="nil"/>
          <w:between w:space="0" w:sz="0" w:val="nil"/>
        </w:pBdr>
        <w:spacing w:after="120" w:before="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maintain full and complete records of all Processing carried out in respect of the Personal Data in connection with the Contract, in accordance with the terms of Article 30 UK GDPR.</w:t>
      </w:r>
    </w:p>
    <w:p w:rsidR="00000000" w:rsidDel="00000000" w:rsidP="00000000" w:rsidRDefault="00000000" w:rsidRPr="00000000" w14:paraId="000000D6">
      <w:pPr>
        <w:keepNext w:val="1"/>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7">
      <w:pPr>
        <w:numPr>
          <w:ilvl w:val="2"/>
          <w:numId w:val="7"/>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ICO Guidance</w:t>
      </w:r>
    </w:p>
    <w:p w:rsidR="00000000" w:rsidDel="00000000" w:rsidP="00000000" w:rsidRDefault="00000000" w:rsidRPr="00000000" w14:paraId="000000D8">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agree to take account of any guidance issued by the Information Commissioner and/or any relevant Central Government Body. The Relevant Authority may on not less than thirty (30) Working Days’ notice to the Supplier amend the Contract to ensure that it complies with any guidance issued by the Information Commissioner and/or any relevant Central Government Body.</w:t>
      </w:r>
    </w:p>
    <w:p w:rsidR="00000000" w:rsidDel="00000000" w:rsidP="00000000" w:rsidRDefault="00000000" w:rsidRPr="00000000" w14:paraId="000000D9">
      <w:pPr>
        <w:numPr>
          <w:ilvl w:val="2"/>
          <w:numId w:val="7"/>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Liabilities for Data Protection Breach</w:t>
      </w:r>
    </w:p>
    <w:p w:rsidR="00000000" w:rsidDel="00000000" w:rsidP="00000000" w:rsidRDefault="00000000" w:rsidRPr="00000000" w14:paraId="000000DA">
      <w:pPr>
        <w:numPr>
          <w:ilvl w:val="3"/>
          <w:numId w:val="7"/>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financial penalties are imposed by the Information Commissioner on either the Relevant Authority or the Supplier for a Personal Data Breach ("</w:t>
      </w:r>
      <w:r w:rsidDel="00000000" w:rsidR="00000000" w:rsidRPr="00000000">
        <w:rPr>
          <w:rFonts w:ascii="Arial" w:cs="Arial" w:eastAsia="Arial" w:hAnsi="Arial"/>
          <w:b w:val="1"/>
          <w:color w:val="000000"/>
          <w:sz w:val="24"/>
          <w:szCs w:val="24"/>
          <w:rtl w:val="0"/>
        </w:rPr>
        <w:t xml:space="preserve">Financial Penalties</w:t>
      </w:r>
      <w:r w:rsidDel="00000000" w:rsidR="00000000" w:rsidRPr="00000000">
        <w:rPr>
          <w:rFonts w:ascii="Arial" w:cs="Arial" w:eastAsia="Arial" w:hAnsi="Arial"/>
          <w:color w:val="000000"/>
          <w:sz w:val="24"/>
          <w:szCs w:val="24"/>
          <w:rtl w:val="0"/>
        </w:rPr>
        <w:t xml:space="preserve">") then the following shall occur:</w:t>
      </w:r>
    </w:p>
    <w:p w:rsidR="00000000" w:rsidDel="00000000" w:rsidP="00000000" w:rsidRDefault="00000000" w:rsidRPr="00000000" w14:paraId="000000DB">
      <w:pPr>
        <w:numPr>
          <w:ilvl w:val="2"/>
          <w:numId w:val="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in the view of the Information Commissioner, the Relevant Authority is responsible for the Personal Data Breach, in that it is caused as a result of the actions or inaction of the Relevant Authority, its employees, agents, contractors (other than the Supplier) or systems and procedures controlled by the Relevant Authority, then the Relevant Authority shall be responsible for the payment of such Financial Penalties. In this case, the Relevant Authority will conduct an internal audit and engage at its reasonable cost when necessary, an independent third party to conduct an audit of any such Personal Data Breach. The Supplier shall provide to the Relevant Authority and its third party investigators and auditors, on request and at the Supplier's reasonable cost, full cooperation and access to conduct a thorough audit of such Personal Data Breach; </w:t>
      </w:r>
    </w:p>
    <w:p w:rsidR="00000000" w:rsidDel="00000000" w:rsidP="00000000" w:rsidRDefault="00000000" w:rsidRPr="00000000" w14:paraId="000000DC">
      <w:pPr>
        <w:numPr>
          <w:ilvl w:val="2"/>
          <w:numId w:val="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in the view of the Information Commissioner, the Supplier is responsible for the Personal Data Breach, in that it is not a Personal Data Breach that the Relevant Authority is responsible for, then the Supplier shall be responsible for the payment of these Financial Penalties. The Supplier will provide to the Relevant Authority and its auditors, on request and at the Supplier’s sole cost, full cooperation and access to conduct a thorough audit of such Personal Data Breach; or</w:t>
      </w:r>
    </w:p>
    <w:p w:rsidR="00000000" w:rsidDel="00000000" w:rsidP="00000000" w:rsidRDefault="00000000" w:rsidRPr="00000000" w14:paraId="000000DD">
      <w:pPr>
        <w:numPr>
          <w:ilvl w:val="2"/>
          <w:numId w:val="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no view as to responsibility is expressed by the Information Commissioner, then the Relevant Authority and the Supplier shall work together to investigate the relevant Personal Data Breach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 shall be referred to the Dispute Resolution Procedure set out in Clause 34 of the Core Terms (Resolving disputes). </w:t>
      </w:r>
    </w:p>
    <w:p w:rsidR="00000000" w:rsidDel="00000000" w:rsidP="00000000" w:rsidRDefault="00000000" w:rsidRPr="00000000" w14:paraId="000000DE">
      <w:pPr>
        <w:numPr>
          <w:ilvl w:val="3"/>
          <w:numId w:val="7"/>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either the Relevant Authority or the Supplier is the defendant in a legal claim brought before a court of competent jurisdiction (“Court”) by a third party in respect of a Personal Data Breach, then unless the Parties otherwise agree, the Party that is determined by the final decision of the court to be responsible for the Personal Data Breach shall be liable for the losses arising from such Personal Data Breach. Where both Parties are liable, the liability will be apportioned between the Parties in accordance with the decision of the Court.  </w:t>
      </w:r>
    </w:p>
    <w:p w:rsidR="00000000" w:rsidDel="00000000" w:rsidP="00000000" w:rsidRDefault="00000000" w:rsidRPr="00000000" w14:paraId="000000DF">
      <w:pPr>
        <w:numPr>
          <w:ilvl w:val="3"/>
          <w:numId w:val="7"/>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any losses, cost claims or expenses incurred by either Party as a result of a Personal Data Breach (the “Claim Losses”):</w:t>
      </w:r>
    </w:p>
    <w:p w:rsidR="00000000" w:rsidDel="00000000" w:rsidP="00000000" w:rsidRDefault="00000000" w:rsidRPr="00000000" w14:paraId="000000E0">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the Relevant Authority is responsible for the relevant Personal Data Breach, then the Relevant Authority shall be responsible for the Claim Losses;</w:t>
      </w:r>
    </w:p>
    <w:p w:rsidR="00000000" w:rsidDel="00000000" w:rsidP="00000000" w:rsidRDefault="00000000" w:rsidRPr="00000000" w14:paraId="000000E1">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is responsible for the relevant Personal Data Breach, then the Supplier shall be responsible for the Claim Losses: and</w:t>
      </w:r>
    </w:p>
    <w:p w:rsidR="00000000" w:rsidDel="00000000" w:rsidP="00000000" w:rsidRDefault="00000000" w:rsidRPr="00000000" w14:paraId="000000E2">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responsibility for the relevant Personal Data Breach is unclear, then the Relevant Authority and the Supplier shall be responsible for the Claim Losses equally. </w:t>
      </w:r>
    </w:p>
    <w:p w:rsidR="00000000" w:rsidDel="00000000" w:rsidP="00000000" w:rsidRDefault="00000000" w:rsidRPr="00000000" w14:paraId="000000E3">
      <w:pPr>
        <w:pBdr>
          <w:top w:space="0" w:sz="0" w:val="nil"/>
          <w:left w:space="0" w:sz="0" w:val="nil"/>
          <w:bottom w:space="0" w:sz="0" w:val="nil"/>
          <w:right w:space="0" w:sz="0" w:val="nil"/>
          <w:between w:space="0" w:sz="0" w:val="nil"/>
        </w:pBdr>
        <w:spacing w:after="120" w:before="280" w:line="240" w:lineRule="auto"/>
        <w:ind w:left="809"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4">
      <w:pPr>
        <w:numPr>
          <w:ilvl w:val="3"/>
          <w:numId w:val="7"/>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Nothing in either clause 7.2 or clause 7.3 shall preclude the Relevant Authority and the Supplier reaching any other agreement, including by way of compromise with a third party complainant or claimant, as to the apportionment of financial responsibility for any Claim Losses as a result of a Personal Data Breach, having regard to all the circumstances of the Personal Data Breach and the legal and financial obligations of the Relevant Authority.</w:t>
      </w:r>
    </w:p>
    <w:p w:rsidR="00000000" w:rsidDel="00000000" w:rsidP="00000000" w:rsidRDefault="00000000" w:rsidRPr="00000000" w14:paraId="000000E5">
      <w:pPr>
        <w:numPr>
          <w:ilvl w:val="2"/>
          <w:numId w:val="7"/>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Termination</w:t>
      </w:r>
    </w:p>
    <w:p w:rsidR="00000000" w:rsidDel="00000000" w:rsidP="00000000" w:rsidRDefault="00000000" w:rsidRPr="00000000" w14:paraId="000000E6">
      <w:pPr>
        <w:keepNext w:val="1"/>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is in material Default under any of its obligations under this Annex 2 (</w:t>
      </w:r>
      <w:r w:rsidDel="00000000" w:rsidR="00000000" w:rsidRPr="00000000">
        <w:rPr>
          <w:rFonts w:ascii="Arial" w:cs="Arial" w:eastAsia="Arial" w:hAnsi="Arial"/>
          <w:i w:val="1"/>
          <w:sz w:val="24"/>
          <w:szCs w:val="24"/>
          <w:rtl w:val="0"/>
        </w:rPr>
        <w:t xml:space="preserve">Joint Controller Agreement</w:t>
      </w:r>
      <w:r w:rsidDel="00000000" w:rsidR="00000000" w:rsidRPr="00000000">
        <w:rPr>
          <w:rFonts w:ascii="Arial" w:cs="Arial" w:eastAsia="Arial" w:hAnsi="Arial"/>
          <w:sz w:val="24"/>
          <w:szCs w:val="24"/>
          <w:rtl w:val="0"/>
        </w:rPr>
        <w:t xml:space="preserve">), the Relevant Authority shall be entitled to terminate the Contract by issuing a Termination Notice to the Supplier in accordance with Clause 10 of the Core Terms (</w:t>
      </w:r>
      <w:r w:rsidDel="00000000" w:rsidR="00000000" w:rsidRPr="00000000">
        <w:rPr>
          <w:rFonts w:ascii="Arial" w:cs="Arial" w:eastAsia="Arial" w:hAnsi="Arial"/>
          <w:i w:val="1"/>
          <w:sz w:val="24"/>
          <w:szCs w:val="24"/>
          <w:rtl w:val="0"/>
        </w:rPr>
        <w:t xml:space="preserve">Ending the contract</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E7">
      <w:pPr>
        <w:numPr>
          <w:ilvl w:val="2"/>
          <w:numId w:val="7"/>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Sub-Processing</w:t>
      </w:r>
      <w:r w:rsidDel="00000000" w:rsidR="00000000" w:rsidRPr="00000000">
        <w:rPr>
          <w:rtl w:val="0"/>
        </w:rPr>
      </w:r>
    </w:p>
    <w:p w:rsidR="00000000" w:rsidDel="00000000" w:rsidP="00000000" w:rsidRDefault="00000000" w:rsidRPr="00000000" w14:paraId="000000E8">
      <w:pPr>
        <w:numPr>
          <w:ilvl w:val="3"/>
          <w:numId w:val="7"/>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any Processing of Personal Data performed by a third party on behalf of a Party, that Party shall:</w:t>
      </w:r>
    </w:p>
    <w:p w:rsidR="00000000" w:rsidDel="00000000" w:rsidP="00000000" w:rsidRDefault="00000000" w:rsidRPr="00000000" w14:paraId="000000E9">
      <w:pPr>
        <w:numPr>
          <w:ilvl w:val="2"/>
          <w:numId w:val="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carry out adequate due diligence on such third party to ensure that it is capable of providing the level of protection for the Personal Data as is required by the Contract, and  provide evidence of such due diligence to the  other Party where reasonably requested; and</w:t>
      </w:r>
    </w:p>
    <w:p w:rsidR="00000000" w:rsidDel="00000000" w:rsidP="00000000" w:rsidRDefault="00000000" w:rsidRPr="00000000" w14:paraId="000000EA">
      <w:pPr>
        <w:numPr>
          <w:ilvl w:val="2"/>
          <w:numId w:val="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a suitable agreement is in place with the third party as required under applicable Data Protection Legislation.</w:t>
      </w:r>
    </w:p>
    <w:p w:rsidR="00000000" w:rsidDel="00000000" w:rsidP="00000000" w:rsidRDefault="00000000" w:rsidRPr="00000000" w14:paraId="000000EB">
      <w:pPr>
        <w:pBdr>
          <w:top w:space="0" w:sz="0" w:val="nil"/>
          <w:left w:space="0" w:sz="0" w:val="nil"/>
          <w:bottom w:space="0" w:sz="0" w:val="nil"/>
          <w:right w:space="0" w:sz="0" w:val="nil"/>
          <w:between w:space="0" w:sz="0" w:val="nil"/>
        </w:pBdr>
        <w:spacing w:after="120" w:before="280" w:line="240" w:lineRule="auto"/>
        <w:ind w:left="809"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C">
      <w:pPr>
        <w:numPr>
          <w:ilvl w:val="2"/>
          <w:numId w:val="7"/>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Data Retention</w:t>
      </w:r>
      <w:r w:rsidDel="00000000" w:rsidR="00000000" w:rsidRPr="00000000">
        <w:rPr>
          <w:rtl w:val="0"/>
        </w:rPr>
      </w:r>
    </w:p>
    <w:p w:rsidR="00000000" w:rsidDel="00000000" w:rsidP="00000000" w:rsidRDefault="00000000" w:rsidRPr="00000000" w14:paraId="000000ED">
      <w:pPr>
        <w:pBdr>
          <w:top w:space="0" w:sz="0" w:val="nil"/>
          <w:left w:space="0" w:sz="0" w:val="nil"/>
          <w:bottom w:space="0" w:sz="0" w:val="nil"/>
          <w:right w:space="0" w:sz="0" w:val="nil"/>
          <w:between w:space="0" w:sz="0" w:val="nil"/>
        </w:pBdr>
        <w:tabs>
          <w:tab w:val="left" w:pos="-179"/>
        </w:tabs>
        <w:spacing w:after="120" w:line="240" w:lineRule="auto"/>
        <w:ind w:left="720" w:firstLine="0"/>
        <w:jc w:val="both"/>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Parties agree to erase Personal Data from any computers, storage devices and storage media that are to be retained as soon as practicable after it has ceased to be necessary for them to retain such Personal Data under applicable Data Protection Legislation and their privacy policy (save to the extent (and for the limited period) that such information needs to be retained by the a Party for statutory compliance purposes or as otherwise required by the Contract), and taking all further actions as may be necessary to ensure its compliance with Data Protection Legislation and its privacy policy. </w:t>
      </w:r>
      <w:r w:rsidDel="00000000" w:rsidR="00000000" w:rsidRPr="00000000">
        <w:rPr>
          <w:rtl w:val="0"/>
        </w:rPr>
      </w:r>
    </w:p>
    <w:p w:rsidR="00000000" w:rsidDel="00000000" w:rsidP="00000000" w:rsidRDefault="00000000" w:rsidRPr="00000000" w14:paraId="000000EE">
      <w:pPr>
        <w:pBdr>
          <w:top w:space="0" w:sz="0" w:val="nil"/>
          <w:left w:space="0" w:sz="0" w:val="nil"/>
          <w:bottom w:space="0" w:sz="0" w:val="nil"/>
          <w:right w:space="0" w:sz="0" w:val="nil"/>
          <w:between w:space="0" w:sz="0" w:val="nil"/>
        </w:pBdr>
        <w:tabs>
          <w:tab w:val="left" w:pos="-179"/>
        </w:tabs>
        <w:spacing w:after="120" w:line="240" w:lineRule="auto"/>
        <w:ind w:left="2160" w:hanging="2160"/>
        <w:jc w:val="both"/>
        <w:rPr>
          <w:rFonts w:ascii="Arial" w:cs="Arial" w:eastAsia="Arial" w:hAnsi="Arial"/>
          <w:color w:val="000000"/>
          <w:sz w:val="24"/>
          <w:szCs w:val="24"/>
        </w:rPr>
      </w:pPr>
      <w:r w:rsidDel="00000000" w:rsidR="00000000" w:rsidRPr="00000000">
        <w:rPr>
          <w:rtl w:val="0"/>
        </w:rPr>
      </w:r>
    </w:p>
    <w:bookmarkStart w:colFirst="0" w:colLast="0" w:name="bookmark=id.1ksv4uv" w:id="17"/>
    <w:bookmarkEnd w:id="17"/>
    <w:p w:rsidR="00000000" w:rsidDel="00000000" w:rsidP="00000000" w:rsidRDefault="00000000" w:rsidRPr="00000000" w14:paraId="000000EF">
      <w:pPr>
        <w:keepNext w:val="1"/>
        <w:pBdr>
          <w:top w:space="0" w:sz="0" w:val="nil"/>
          <w:left w:space="0" w:sz="0" w:val="nil"/>
          <w:bottom w:space="0" w:sz="0" w:val="nil"/>
          <w:right w:space="0" w:sz="0" w:val="nil"/>
          <w:between w:space="0" w:sz="0" w:val="nil"/>
        </w:pBdr>
        <w:spacing w:after="240" w:before="240" w:lineRule="auto"/>
        <w:ind w:left="720" w:hanging="720"/>
        <w:jc w:val="both"/>
        <w:rPr>
          <w:rFonts w:ascii="Arial" w:cs="Arial" w:eastAsia="Arial" w:hAnsi="Arial"/>
          <w:b w:val="1"/>
          <w:color w:val="000000"/>
          <w:sz w:val="24"/>
          <w:szCs w:val="24"/>
        </w:rPr>
      </w:pPr>
      <w:bookmarkStart w:colFirst="0" w:colLast="0" w:name="_heading=h.44sinio" w:id="18"/>
      <w:bookmarkEnd w:id="18"/>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Cambria"/>
  <w:font w:name="Georgia"/>
  <w:font w:name="Courier New"/>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4">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5">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F6">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Fonts w:ascii="Arial" w:cs="Arial" w:eastAsia="Arial" w:hAnsi="Arial"/>
        <w:color w:val="000000"/>
        <w:sz w:val="20"/>
        <w:szCs w:val="20"/>
        <w:rtl w:val="0"/>
      </w:rPr>
      <w:t xml:space="preserve">-</w:t>
    </w:r>
  </w:p>
  <w:p w:rsidR="00000000" w:rsidDel="00000000" w:rsidP="00000000" w:rsidRDefault="00000000" w:rsidRPr="00000000" w14:paraId="000000F7">
    <w:pPr>
      <w:spacing w:after="0" w:lineRule="auto"/>
      <w:rPr/>
    </w:pPr>
    <w:r w:rsidDel="00000000" w:rsidR="00000000" w:rsidRPr="00000000">
      <w:rPr>
        <w:rFonts w:ascii="Arial" w:cs="Arial" w:eastAsia="Arial" w:hAnsi="Arial"/>
        <w:sz w:val="20"/>
        <w:szCs w:val="20"/>
        <w:rtl w:val="0"/>
      </w:rPr>
      <w:t xml:space="preserve">Model Version: v3.0</w:t>
      <w:tab/>
      <w:tab/>
      <w:tab/>
      <w:tab/>
      <w:tab/>
      <w:tab/>
      <w:tab/>
      <w:tab/>
      <w:tab/>
    </w:r>
    <w:r w:rsidDel="00000000" w:rsidR="00000000" w:rsidRPr="00000000">
      <w:rPr>
        <w:rtl w:val="0"/>
      </w:rPr>
      <w:tab/>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8">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-914399</wp:posOffset>
              </wp:positionH>
              <wp:positionV relativeFrom="paragraph">
                <wp:posOffset>10210800</wp:posOffset>
              </wp:positionV>
              <wp:extent cx="7569835" cy="282575"/>
              <wp:effectExtent b="0" l="0" r="0" t="0"/>
              <wp:wrapNone/>
              <wp:docPr descr="{&quot;HashCode&quot;:-1264847310,&quot;Height&quot;:841.0,&quot;Width&quot;:595.0,&quot;Placement&quot;:&quot;Footer&quot;,&quot;Index&quot;:&quot;Primary&quot;,&quot;Section&quot;:1,&quot;Top&quot;:0.0,&quot;Left&quot;:0.0}" id="4" name=""/>
              <a:graphic>
                <a:graphicData uri="http://schemas.microsoft.com/office/word/2010/wordprocessingShape">
                  <wps:wsp>
                    <wps:cNvSpPr/>
                    <wps:cNvPr id="2" name="Shape 2"/>
                    <wps:spPr>
                      <a:xfrm>
                        <a:off x="1565845" y="3643475"/>
                        <a:ext cx="7560310" cy="273050"/>
                      </a:xfrm>
                      <a:prstGeom prst="rect">
                        <a:avLst/>
                      </a:prstGeom>
                      <a:noFill/>
                      <a:ln>
                        <a:noFill/>
                      </a:ln>
                    </wps:spPr>
                    <wps:txbx>
                      <w:txbxContent>
                        <w:p w:rsidR="00000000" w:rsidDel="00000000" w:rsidP="00000000" w:rsidRDefault="00000000" w:rsidRPr="00000000">
                          <w:pPr>
                            <w:spacing w:after="0" w:before="0" w:line="275.9999942779541"/>
                            <w:ind w:left="0" w:right="0" w:firstLine="0"/>
                            <w:jc w:val="center"/>
                            <w:textDirection w:val="btLr"/>
                          </w:pPr>
                          <w:r w:rsidDel="00000000" w:rsidR="00000000" w:rsidRPr="00000000">
                            <w:rPr>
                              <w:rFonts w:ascii="Calibri" w:cs="Calibri" w:eastAsia="Calibri" w:hAnsi="Calibri"/>
                              <w:b w:val="0"/>
                              <w:i w:val="0"/>
                              <w:smallCaps w:val="0"/>
                              <w:strike w:val="0"/>
                              <w:color w:val="000000"/>
                              <w:sz w:val="20"/>
                              <w:vertAlign w:val="baseline"/>
                            </w:rPr>
                            <w:t xml:space="preserve">OFFICIAL</w:t>
                          </w:r>
                        </w:p>
                      </w:txbxContent>
                    </wps:txbx>
                    <wps:bodyPr anchorCtr="0" anchor="b" bIns="0" lIns="91425" spcFirstLastPara="1" rIns="91425"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-914399</wp:posOffset>
              </wp:positionH>
              <wp:positionV relativeFrom="paragraph">
                <wp:posOffset>10210800</wp:posOffset>
              </wp:positionV>
              <wp:extent cx="7569835" cy="282575"/>
              <wp:effectExtent b="0" l="0" r="0" t="0"/>
              <wp:wrapNone/>
              <wp:docPr descr="{&quot;HashCode&quot;:-1264847310,&quot;Height&quot;:841.0,&quot;Width&quot;:595.0,&quot;Placement&quot;:&quot;Footer&quot;,&quot;Index&quot;:&quot;Primary&quot;,&quot;Section&quot;:1,&quot;Top&quot;:0.0,&quot;Left&quot;:0.0}" id="4" name="image2.png"/>
              <a:graphic>
                <a:graphicData uri="http://schemas.openxmlformats.org/drawingml/2006/picture">
                  <pic:pic>
                    <pic:nvPicPr>
                      <pic:cNvPr descr="{&quot;HashCode&quot;:-1264847310,&quot;Height&quot;:841.0,&quot;Width&quot;:595.0,&quot;Placement&quot;:&quot;Footer&quot;,&quot;Index&quot;:&quot;Primary&quot;,&quot;Section&quot;:1,&quot;Top&quot;:0.0,&quot;Left&quot;:0.0}" id="0" name="image2.png"/>
                      <pic:cNvPicPr preferRelativeResize="0"/>
                    </pic:nvPicPr>
                    <pic:blipFill>
                      <a:blip r:embed="rId1"/>
                      <a:srcRect/>
                      <a:stretch>
                        <a:fillRect/>
                      </a:stretch>
                    </pic:blipFill>
                    <pic:spPr>
                      <a:xfrm>
                        <a:off x="0" y="0"/>
                        <a:ext cx="7569835" cy="282575"/>
                      </a:xfrm>
                      <a:prstGeom prst="rect"/>
                      <a:ln/>
                    </pic:spPr>
                  </pic:pic>
                </a:graphicData>
              </a:graphic>
            </wp:anchor>
          </w:drawing>
        </mc:Fallback>
      </mc:AlternateContent>
    </w:r>
  </w:p>
  <w:p w:rsidR="00000000" w:rsidDel="00000000" w:rsidP="00000000" w:rsidRDefault="00000000" w:rsidRPr="00000000" w14:paraId="000000F9">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Fonts w:ascii="Arial" w:cs="Arial" w:eastAsia="Arial" w:hAnsi="Arial"/>
        <w:color w:val="000000"/>
        <w:sz w:val="20"/>
        <w:szCs w:val="20"/>
        <w:rtl w:val="0"/>
      </w:rPr>
      <w:t xml:space="preserve">-</w:t>
    </w:r>
  </w:p>
  <w:p w:rsidR="00000000" w:rsidDel="00000000" w:rsidP="00000000" w:rsidRDefault="00000000" w:rsidRPr="00000000" w14:paraId="000000FA">
    <w:pPr>
      <w:spacing w:after="0" w:lineRule="auto"/>
      <w:rPr/>
    </w:pPr>
    <w:r w:rsidDel="00000000" w:rsidR="00000000" w:rsidRPr="00000000">
      <w:rPr>
        <w:rFonts w:ascii="Arial" w:cs="Arial" w:eastAsia="Arial" w:hAnsi="Arial"/>
        <w:sz w:val="20"/>
        <w:szCs w:val="20"/>
        <w:rtl w:val="0"/>
      </w:rPr>
      <w:t xml:space="preserve">Model Version: v4.3</w:t>
      <w:tab/>
      <w:tab/>
      <w:tab/>
      <w:tab/>
      <w:tab/>
      <w:tab/>
      <w:tab/>
      <w:tab/>
      <w:tab/>
    </w:r>
    <w:r w:rsidDel="00000000" w:rsidR="00000000" w:rsidRPr="00000000">
      <w:rPr>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0">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Joint Schedule 11 (Processing Data)</w:t>
    </w:r>
  </w:p>
  <w:p w:rsidR="00000000" w:rsidDel="00000000" w:rsidP="00000000" w:rsidRDefault="00000000" w:rsidRPr="00000000" w14:paraId="000000F1">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2018</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3">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5714365</wp:posOffset>
          </wp:positionH>
          <wp:positionV relativeFrom="paragraph">
            <wp:posOffset>-13331</wp:posOffset>
          </wp:positionV>
          <wp:extent cx="849085" cy="685627"/>
          <wp:effectExtent b="0" l="0" r="0" t="0"/>
          <wp:wrapNone/>
          <wp:docPr descr="Crown Commercial Service" id="5" name="image1.png"/>
          <a:graphic>
            <a:graphicData uri="http://schemas.openxmlformats.org/drawingml/2006/picture">
              <pic:pic>
                <pic:nvPicPr>
                  <pic:cNvPr descr="Crown Commercial Service" id="0" name="image1.png"/>
                  <pic:cNvPicPr preferRelativeResize="0"/>
                </pic:nvPicPr>
                <pic:blipFill>
                  <a:blip r:embed="rId1"/>
                  <a:srcRect b="0" l="0" r="0" t="0"/>
                  <a:stretch>
                    <a:fillRect/>
                  </a:stretch>
                </pic:blipFill>
                <pic:spPr>
                  <a:xfrm>
                    <a:off x="0" y="0"/>
                    <a:ext cx="849085" cy="685627"/>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2">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3">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4">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5">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6">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7">
    <w:lvl w:ilvl="0">
      <w:start w:val="1"/>
      <w:numFmt w:val="decimal"/>
      <w:lvlText w:val="Schedule %1"/>
      <w:lvlJc w:val="left"/>
      <w:pPr>
        <w:ind w:left="360" w:hanging="360"/>
      </w:pPr>
      <w:rPr>
        <w:color w:val="000000"/>
      </w:rPr>
    </w:lvl>
    <w:lvl w:ilvl="1">
      <w:start w:val="1"/>
      <w:numFmt w:val="decimal"/>
      <w:lvlText w:val="Part %2"/>
      <w:lvlJc w:val="left"/>
      <w:pPr>
        <w:ind w:left="357" w:hanging="357"/>
      </w:pPr>
      <w:r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rPr/>
    </w:lvl>
    <w:lvl w:ilvl="5">
      <w:start w:val="1"/>
      <w:numFmt w:val="lowerRoman"/>
      <w:lvlText w:val="(%6)"/>
      <w:lvlJc w:val="left"/>
      <w:pPr>
        <w:ind w:left="2275" w:hanging="576"/>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8">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9">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10">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1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spacing w:after="240" w:line="240" w:lineRule="auto"/>
      <w:ind w:left="567" w:hanging="567"/>
      <w:jc w:val="both"/>
    </w:pPr>
    <w:rPr>
      <w:rFonts w:ascii="Arial" w:cs="Arial" w:eastAsia="Arial" w:hAnsi="Arial"/>
    </w:rPr>
  </w:style>
  <w:style w:type="paragraph" w:styleId="Heading2">
    <w:name w:val="heading 2"/>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sz w:val="26"/>
      <w:szCs w:val="26"/>
    </w:rPr>
  </w:style>
  <w:style w:type="paragraph" w:styleId="Heading3">
    <w:name w:val="heading 3"/>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rPr>
  </w:style>
  <w:style w:type="paragraph" w:styleId="Heading4">
    <w:name w:val="heading 4"/>
    <w:basedOn w:val="Normal"/>
    <w:next w:val="Normal"/>
    <w:pPr>
      <w:spacing w:after="240" w:line="240" w:lineRule="auto"/>
      <w:ind w:left="2268" w:hanging="850"/>
      <w:jc w:val="both"/>
    </w:pPr>
    <w:rPr>
      <w:rFonts w:ascii="Arial" w:cs="Arial" w:eastAsia="Arial" w:hAnsi="Arial"/>
    </w:rPr>
  </w:style>
  <w:style w:type="paragraph" w:styleId="Heading5">
    <w:name w:val="heading 5"/>
    <w:basedOn w:val="Normal"/>
    <w:next w:val="Normal"/>
    <w:pPr>
      <w:spacing w:after="240" w:line="240" w:lineRule="auto"/>
      <w:ind w:left="1985" w:hanging="566.9999999999999"/>
      <w:jc w:val="both"/>
    </w:pPr>
    <w:rPr>
      <w:rFonts w:ascii="Arial" w:cs="Arial" w:eastAsia="Arial" w:hAnsi="Arial"/>
    </w:rPr>
  </w:style>
  <w:style w:type="paragraph" w:styleId="Heading6">
    <w:name w:val="heading 6"/>
    <w:basedOn w:val="Normal"/>
    <w:next w:val="Normal"/>
    <w:pPr>
      <w:spacing w:after="240" w:line="240" w:lineRule="auto"/>
      <w:ind w:left="4320" w:hanging="720"/>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val="1"/>
    <w:rsid w:val="002404A4"/>
    <w:pPr>
      <w:tabs>
        <w:tab w:val="num" w:pos="720"/>
      </w:tabs>
      <w:spacing w:after="240" w:line="240" w:lineRule="auto"/>
      <w:ind w:left="567" w:hanging="567"/>
      <w:jc w:val="both"/>
      <w:outlineLvl w:val="0"/>
    </w:pPr>
    <w:rPr>
      <w:rFonts w:ascii="Arial" w:cs="Arial" w:hAnsi="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unhideWhenUsed w:val="1"/>
    <w:qFormat w:val="1"/>
    <w:rsid w:val="00D50719"/>
    <w:pPr>
      <w:keepNext w:val="1"/>
      <w:keepLines w:val="1"/>
      <w:pBdr>
        <w:top w:space="0" w:sz="0" w:val="nil"/>
        <w:left w:space="0" w:sz="0" w:val="nil"/>
        <w:bottom w:space="0" w:sz="0" w:val="nil"/>
        <w:right w:space="0" w:sz="0" w:val="nil"/>
        <w:between w:space="0" w:sz="0" w:val="nil"/>
      </w:pBdr>
      <w:spacing w:after="0" w:before="200" w:line="240" w:lineRule="auto"/>
      <w:outlineLvl w:val="1"/>
    </w:pPr>
    <w:rPr>
      <w:rFonts w:ascii="Cambria" w:cs="Cambria" w:eastAsia="Cambria" w:hAnsi="Cambria"/>
      <w:b w:val="1"/>
      <w:color w:val="000000"/>
      <w:sz w:val="26"/>
      <w:szCs w:val="26"/>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semiHidden w:val="1"/>
    <w:unhideWhenUsed w:val="1"/>
    <w:qFormat w:val="1"/>
    <w:rsid w:val="00D50719"/>
    <w:pPr>
      <w:keepNext w:val="1"/>
      <w:keepLines w:val="1"/>
      <w:pBdr>
        <w:top w:space="0" w:sz="0" w:val="nil"/>
        <w:left w:space="0" w:sz="0" w:val="nil"/>
        <w:bottom w:space="0" w:sz="0" w:val="nil"/>
        <w:right w:space="0" w:sz="0" w:val="nil"/>
        <w:between w:space="0" w:sz="0" w:val="nil"/>
      </w:pBdr>
      <w:spacing w:after="0" w:before="200" w:line="240" w:lineRule="auto"/>
      <w:outlineLvl w:val="2"/>
    </w:pPr>
    <w:rPr>
      <w:rFonts w:ascii="Cambria" w:cs="Cambria" w:eastAsia="Cambria" w:hAnsi="Cambria"/>
      <w:b w:val="1"/>
      <w:color w:val="000000"/>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val="1"/>
    <w:unhideWhenUsed w:val="1"/>
    <w:qFormat w:val="1"/>
    <w:rsid w:val="002404A4"/>
    <w:pPr>
      <w:tabs>
        <w:tab w:val="num" w:pos="2268"/>
      </w:tabs>
      <w:spacing w:after="240" w:line="240" w:lineRule="auto"/>
      <w:ind w:left="2268" w:hanging="850"/>
      <w:jc w:val="both"/>
      <w:outlineLvl w:val="3"/>
    </w:pPr>
    <w:rPr>
      <w:rFonts w:ascii="Arial" w:cs="Arial" w:hAnsi="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val="1"/>
    <w:unhideWhenUsed w:val="1"/>
    <w:qFormat w:val="1"/>
    <w:rsid w:val="002404A4"/>
    <w:pPr>
      <w:tabs>
        <w:tab w:val="num" w:pos="1985"/>
      </w:tabs>
      <w:spacing w:after="240" w:line="240" w:lineRule="auto"/>
      <w:ind w:left="1985" w:hanging="567"/>
      <w:jc w:val="both"/>
      <w:outlineLvl w:val="4"/>
    </w:pPr>
    <w:rPr>
      <w:rFonts w:ascii="Arial" w:cs="Arial" w:hAnsi="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val="1"/>
    <w:unhideWhenUsed w:val="1"/>
    <w:qFormat w:val="1"/>
    <w:rsid w:val="002404A4"/>
    <w:pPr>
      <w:tabs>
        <w:tab w:val="num" w:pos="4320"/>
      </w:tabs>
      <w:spacing w:after="240" w:line="240" w:lineRule="auto"/>
      <w:ind w:left="4320" w:hanging="720"/>
      <w:jc w:val="both"/>
      <w:outlineLvl w:val="5"/>
    </w:pPr>
    <w:rPr>
      <w:rFonts w:ascii="Arial" w:cs="Arial" w:hAnsi="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val="1"/>
    <w:unhideWhenUsed w:val="1"/>
    <w:qFormat w:val="1"/>
    <w:rsid w:val="002404A4"/>
    <w:pPr>
      <w:tabs>
        <w:tab w:val="num" w:pos="5040"/>
      </w:tabs>
      <w:spacing w:after="240" w:line="240" w:lineRule="auto"/>
      <w:ind w:left="5040" w:hanging="720"/>
      <w:jc w:val="both"/>
      <w:outlineLvl w:val="6"/>
    </w:pPr>
    <w:rPr>
      <w:rFonts w:ascii="Times New Roman" w:cs="Times New Roman" w:hAnsi="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val="1"/>
    <w:unhideWhenUsed w:val="1"/>
    <w:qFormat w:val="1"/>
    <w:rsid w:val="002404A4"/>
    <w:pPr>
      <w:tabs>
        <w:tab w:val="num" w:pos="5040"/>
      </w:tabs>
      <w:spacing w:after="240" w:line="240" w:lineRule="auto"/>
      <w:ind w:left="5040" w:hanging="720"/>
      <w:jc w:val="both"/>
      <w:outlineLvl w:val="7"/>
    </w:pPr>
    <w:rPr>
      <w:rFonts w:ascii="Times New Roman" w:cs="Times New Roman" w:hAnsi="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val="1"/>
    <w:unhideWhenUsed w:val="1"/>
    <w:qFormat w:val="1"/>
    <w:rsid w:val="002404A4"/>
    <w:pPr>
      <w:tabs>
        <w:tab w:val="num" w:pos="5040"/>
      </w:tabs>
      <w:spacing w:after="240" w:line="240" w:lineRule="auto"/>
      <w:ind w:left="5040" w:hanging="720"/>
      <w:jc w:val="both"/>
      <w:outlineLvl w:val="8"/>
    </w:pPr>
    <w:rPr>
      <w:rFonts w:ascii="Times New Roman" w:cs="Times New Roman" w:hAnsi="Times New Roman"/>
      <w:lang w:eastAsia="zh-CN"/>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TSOLScheduleAnnexName" w:customStyle="1">
    <w:name w:val="TSOL Schedule Annex Name"/>
    <w:qFormat w:val="1"/>
    <w:pPr>
      <w:spacing w:after="240" w:line="240" w:lineRule="auto"/>
      <w:jc w:val="center"/>
      <w:outlineLvl w:val="1"/>
    </w:pPr>
    <w:rPr>
      <w:rFonts w:cs="Arial" w:eastAsia="STZhongsong"/>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Normal1" w:customStyle="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GPSL2Numbered" w:customStyle="1">
    <w:name w:val="GPS L2 Numbered"/>
    <w:basedOn w:val="Normal"/>
    <w:link w:val="GPSL2NumberedChar"/>
    <w:qFormat w:val="1"/>
    <w:pPr>
      <w:tabs>
        <w:tab w:val="left" w:pos="709"/>
        <w:tab w:val="left" w:pos="1134"/>
      </w:tabs>
      <w:adjustRightInd w:val="0"/>
      <w:spacing w:after="120" w:before="120" w:line="240" w:lineRule="auto"/>
      <w:jc w:val="both"/>
    </w:pPr>
    <w:rPr>
      <w:rFonts w:cs="Arial" w:eastAsia="Times New Roman"/>
      <w:lang w:eastAsia="zh-CN"/>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Revision">
    <w:name w:val="Revision"/>
    <w:hidden w:val="1"/>
    <w:uiPriority w:val="99"/>
    <w:semiHidden w:val="1"/>
    <w:rsid w:val="00F42B75"/>
    <w:pPr>
      <w:spacing w:after="0" w:line="240" w:lineRule="auto"/>
    </w:pPr>
  </w:style>
  <w:style w:type="paragraph" w:styleId="ScheduleTitleClause" w:customStyle="1">
    <w:name w:val="Schedule Title Clause"/>
    <w:basedOn w:val="Normal"/>
    <w:rsid w:val="002771AA"/>
    <w:pPr>
      <w:keepNext w:val="1"/>
      <w:numPr>
        <w:ilvl w:val="2"/>
        <w:numId w:val="3"/>
      </w:numPr>
      <w:spacing w:after="240" w:before="240" w:line="300" w:lineRule="atLeast"/>
      <w:jc w:val="both"/>
      <w:outlineLvl w:val="0"/>
    </w:pPr>
    <w:rPr>
      <w:rFonts w:ascii="Arial" w:cs="Times New Roman" w:eastAsia="Times New Roman" w:hAnsi="Arial"/>
      <w:b w:val="1"/>
      <w:color w:val="000000"/>
      <w:kern w:val="28"/>
      <w:szCs w:val="20"/>
    </w:rPr>
  </w:style>
  <w:style w:type="paragraph" w:styleId="ScheduleUntitledsubclause1" w:customStyle="1">
    <w:name w:val="Schedule Untitled subclause 1"/>
    <w:basedOn w:val="Normal"/>
    <w:rsid w:val="002771AA"/>
    <w:pPr>
      <w:numPr>
        <w:ilvl w:val="3"/>
        <w:numId w:val="3"/>
      </w:numPr>
      <w:spacing w:after="120" w:before="280" w:line="300" w:lineRule="atLeast"/>
      <w:jc w:val="both"/>
      <w:outlineLvl w:val="1"/>
    </w:pPr>
    <w:rPr>
      <w:rFonts w:ascii="Arial" w:cs="Times New Roman" w:eastAsia="Times New Roman" w:hAnsi="Arial"/>
      <w:color w:val="000000"/>
      <w:szCs w:val="20"/>
    </w:rPr>
  </w:style>
  <w:style w:type="paragraph" w:styleId="ScheduleUntitledsubclause2" w:customStyle="1">
    <w:name w:val="Schedule Untitled subclause 2"/>
    <w:basedOn w:val="Normal"/>
    <w:rsid w:val="002771AA"/>
    <w:pPr>
      <w:numPr>
        <w:ilvl w:val="4"/>
        <w:numId w:val="3"/>
      </w:numPr>
      <w:spacing w:after="120" w:line="300" w:lineRule="atLeast"/>
      <w:jc w:val="both"/>
      <w:outlineLvl w:val="2"/>
    </w:pPr>
    <w:rPr>
      <w:rFonts w:ascii="Arial" w:cs="Times New Roman" w:eastAsia="Times New Roman" w:hAnsi="Arial"/>
      <w:color w:val="000000"/>
      <w:szCs w:val="20"/>
    </w:rPr>
  </w:style>
  <w:style w:type="paragraph" w:styleId="ScheduleUntitledsubclause3" w:customStyle="1">
    <w:name w:val="Schedule Untitled subclause 3"/>
    <w:basedOn w:val="Normal"/>
    <w:rsid w:val="002771AA"/>
    <w:pPr>
      <w:numPr>
        <w:ilvl w:val="5"/>
        <w:numId w:val="3"/>
      </w:numPr>
      <w:tabs>
        <w:tab w:val="left" w:pos="2261"/>
      </w:tabs>
      <w:spacing w:after="120" w:line="300" w:lineRule="atLeast"/>
      <w:jc w:val="both"/>
      <w:outlineLvl w:val="3"/>
    </w:pPr>
    <w:rPr>
      <w:rFonts w:ascii="Arial" w:cs="Times New Roman" w:eastAsia="Times New Roman" w:hAnsi="Arial"/>
      <w:color w:val="000000"/>
      <w:szCs w:val="20"/>
    </w:rPr>
  </w:style>
  <w:style w:type="paragraph" w:styleId="Schedule" w:customStyle="1">
    <w:name w:val="Schedule"/>
    <w:qFormat w:val="1"/>
    <w:rsid w:val="002771AA"/>
    <w:pPr>
      <w:numPr>
        <w:numId w:val="3"/>
      </w:numPr>
      <w:spacing w:after="240" w:before="240" w:line="240" w:lineRule="atLeast"/>
    </w:pPr>
    <w:rPr>
      <w:rFonts w:ascii="Arial" w:cs="Times New Roman" w:eastAsia="Times New Roman" w:hAnsi="Arial"/>
      <w:b w:val="1"/>
      <w:color w:val="000000"/>
      <w:lang w:val="en-US"/>
    </w:rPr>
  </w:style>
  <w:style w:type="paragraph" w:styleId="Part" w:customStyle="1">
    <w:name w:val="Part"/>
    <w:basedOn w:val="Normal"/>
    <w:qFormat w:val="1"/>
    <w:rsid w:val="002771AA"/>
    <w:pPr>
      <w:numPr>
        <w:ilvl w:val="1"/>
        <w:numId w:val="3"/>
      </w:numPr>
      <w:spacing w:after="240" w:before="240" w:line="300" w:lineRule="atLeast"/>
    </w:pPr>
    <w:rPr>
      <w:rFonts w:ascii="Arial" w:cs="Times New Roman" w:eastAsia="Times New Roman" w:hAnsi="Arial"/>
      <w:b w:val="1"/>
      <w:color w:val="000000"/>
      <w:szCs w:val="20"/>
    </w:rPr>
  </w:style>
  <w:style w:type="paragraph" w:styleId="NormalWeb">
    <w:name w:val="Normal (Web)"/>
    <w:basedOn w:val="Normal"/>
    <w:uiPriority w:val="99"/>
    <w:unhideWhenUsed w:val="1"/>
    <w:rsid w:val="00712566"/>
    <w:pPr>
      <w:spacing w:after="100" w:afterAutospacing="1" w:before="100" w:beforeAutospacing="1" w:line="240" w:lineRule="auto"/>
    </w:pPr>
    <w:rPr>
      <w:rFonts w:ascii="Times New Roman" w:cs="Times New Roman" w:hAnsi="Times New Roman"/>
      <w:sz w:val="24"/>
      <w:szCs w:val="24"/>
    </w:rPr>
  </w:style>
  <w:style w:type="character" w:styleId="gmail-apple-tab-span" w:customStyle="1">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val="1"/>
    <w:rsid w:val="000859BA"/>
    <w:pPr>
      <w:suppressAutoHyphens w:val="1"/>
      <w:autoSpaceDN w:val="0"/>
      <w:ind w:left="720"/>
      <w:textAlignment w:val="baseline"/>
    </w:pPr>
    <w:rPr>
      <w:rFonts w:cs="Times New Roman"/>
    </w:rPr>
  </w:style>
  <w:style w:type="paragraph" w:styleId="GPsDefinition" w:customStyle="1">
    <w:name w:val="GPs Definition"/>
    <w:basedOn w:val="Normal"/>
    <w:qFormat w:val="1"/>
    <w:rsid w:val="000859BA"/>
    <w:pPr>
      <w:tabs>
        <w:tab w:val="left" w:pos="-179"/>
      </w:tabs>
      <w:overflowPunct w:val="0"/>
      <w:autoSpaceDE w:val="0"/>
      <w:autoSpaceDN w:val="0"/>
      <w:spacing w:after="120" w:line="240" w:lineRule="auto"/>
      <w:jc w:val="both"/>
      <w:textAlignment w:val="baseline"/>
    </w:pPr>
    <w:rPr>
      <w:rFonts w:ascii="Arial" w:cs="Arial" w:eastAsia="Times New Roman" w:hAnsi="Arial"/>
    </w:rPr>
  </w:style>
  <w:style w:type="character" w:styleId="Heading2Char" w:customStyle="1">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cs="Cambria" w:eastAsia="Cambria" w:hAnsi="Cambria"/>
      <w:b w:val="1"/>
      <w:color w:val="000000"/>
      <w:sz w:val="26"/>
      <w:szCs w:val="26"/>
      <w:lang w:eastAsia="en-GB"/>
    </w:rPr>
  </w:style>
  <w:style w:type="character" w:styleId="Heading3Char" w:customStyle="1">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cs="Cambria" w:eastAsia="Cambria" w:hAnsi="Cambria"/>
      <w:b w:val="1"/>
      <w:color w:val="000000"/>
      <w:lang w:eastAsia="en-GB"/>
    </w:rPr>
  </w:style>
  <w:style w:type="character" w:styleId="Heading1Char" w:customStyle="1">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cs="Arial" w:hAnsi="Arial"/>
      <w:lang w:eastAsia="zh-CN"/>
    </w:rPr>
  </w:style>
  <w:style w:type="character" w:styleId="Heading4Char" w:customStyle="1">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val="1"/>
    <w:rsid w:val="002404A4"/>
    <w:rPr>
      <w:rFonts w:ascii="Arial" w:cs="Arial" w:hAnsi="Arial"/>
      <w:lang w:eastAsia="zh-CN"/>
    </w:rPr>
  </w:style>
  <w:style w:type="character" w:styleId="Heading5Char" w:customStyle="1">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val="1"/>
    <w:rsid w:val="002404A4"/>
    <w:rPr>
      <w:rFonts w:ascii="Arial" w:cs="Arial" w:hAnsi="Arial"/>
      <w:lang w:eastAsia="zh-CN"/>
    </w:rPr>
  </w:style>
  <w:style w:type="character" w:styleId="Heading6Char" w:customStyle="1">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val="1"/>
    <w:rsid w:val="002404A4"/>
    <w:rPr>
      <w:rFonts w:ascii="Arial" w:cs="Arial" w:hAnsi="Arial"/>
      <w:lang w:eastAsia="zh-CN"/>
    </w:rPr>
  </w:style>
  <w:style w:type="character" w:styleId="Heading7Char" w:customStyle="1">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val="1"/>
    <w:rsid w:val="002404A4"/>
    <w:rPr>
      <w:rFonts w:ascii="Times New Roman" w:cs="Times New Roman" w:hAnsi="Times New Roman"/>
      <w:lang w:eastAsia="zh-CN"/>
    </w:rPr>
  </w:style>
  <w:style w:type="character" w:styleId="Heading8Char" w:customStyle="1">
    <w:name w:val="Heading 8 Char"/>
    <w:aliases w:val="Heading 8 (Do Not Use) Char,Legal Level 1.1.1. Char,Lev 8 Char,h8 DO NOT USE Char,PA Appendix Minor Char,Blank 4 Char,code/paths Char"/>
    <w:basedOn w:val="DefaultParagraphFont"/>
    <w:link w:val="Heading8"/>
    <w:uiPriority w:val="9"/>
    <w:semiHidden w:val="1"/>
    <w:rsid w:val="002404A4"/>
    <w:rPr>
      <w:rFonts w:ascii="Times New Roman" w:cs="Times New Roman" w:hAnsi="Times New Roman"/>
      <w:lang w:eastAsia="zh-CN"/>
    </w:rPr>
  </w:style>
  <w:style w:type="character" w:styleId="Heading9Char" w:customStyle="1">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val="1"/>
    <w:rsid w:val="002404A4"/>
    <w:rPr>
      <w:rFonts w:ascii="Times New Roman" w:cs="Times New Roman" w:hAnsi="Times New Roman"/>
      <w:lang w:eastAsia="zh-CN"/>
    </w:rPr>
  </w:style>
  <w:style w:type="paragraph" w:styleId="GPSDefinitionL2" w:customStyle="1">
    <w:name w:val="GPS Definition L2"/>
    <w:basedOn w:val="GPsDefinition"/>
    <w:qFormat w:val="1"/>
    <w:rsid w:val="002404A4"/>
    <w:pPr>
      <w:tabs>
        <w:tab w:val="clear" w:pos="-179"/>
        <w:tab w:val="left" w:pos="175"/>
      </w:tabs>
      <w:adjustRightInd w:val="0"/>
      <w:ind w:left="1440" w:hanging="544"/>
    </w:pPr>
    <w:rPr>
      <w:rFonts w:ascii="Calibri" w:hAnsi="Calibri"/>
    </w:rPr>
  </w:style>
  <w:style w:type="paragraph" w:styleId="GPSDefinitionL3" w:customStyle="1">
    <w:name w:val="GPS Definition L3"/>
    <w:basedOn w:val="GPSDefinitionL2"/>
    <w:qFormat w:val="1"/>
    <w:rsid w:val="002404A4"/>
    <w:pPr>
      <w:ind w:left="1800" w:hanging="360"/>
    </w:pPr>
  </w:style>
  <w:style w:type="paragraph" w:styleId="GPSDefinitionL4" w:customStyle="1">
    <w:name w:val="GPS Definition L4"/>
    <w:basedOn w:val="GPSDefinitionL3"/>
    <w:qFormat w:val="1"/>
    <w:rsid w:val="002404A4"/>
    <w:pPr>
      <w:ind w:left="2160"/>
    </w:pPr>
  </w:style>
  <w:style w:type="character" w:styleId="ListParagraphChar" w:customStyle="1">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val="1"/>
    <w:rsid w:val="002404A4"/>
    <w:rPr>
      <w:rFonts w:ascii="Calibri" w:cs="Times New Roman" w:eastAsia="Calibri" w:hAnsi="Calibri"/>
    </w:rPr>
  </w:style>
  <w:style w:type="paragraph" w:styleId="ABackground" w:customStyle="1">
    <w:name w:val="(A) Background"/>
    <w:basedOn w:val="Normal"/>
    <w:rsid w:val="002404A4"/>
    <w:pPr>
      <w:numPr>
        <w:numId w:val="16"/>
      </w:numPr>
      <w:spacing w:after="120" w:before="120" w:line="300" w:lineRule="atLeast"/>
      <w:jc w:val="both"/>
    </w:pPr>
    <w:rPr>
      <w:rFonts w:ascii="Times New Roman" w:cs="Times New Roman" w:hAnsi="Times New Roman"/>
    </w:rPr>
  </w:style>
  <w:style w:type="paragraph" w:styleId="BackSubClause" w:customStyle="1">
    <w:name w:val="BackSubClause"/>
    <w:basedOn w:val="Normal"/>
    <w:rsid w:val="002404A4"/>
    <w:pPr>
      <w:numPr>
        <w:ilvl w:val="1"/>
        <w:numId w:val="16"/>
      </w:numPr>
      <w:spacing w:after="0" w:line="300" w:lineRule="atLeast"/>
      <w:jc w:val="both"/>
    </w:pPr>
    <w:rPr>
      <w:rFonts w:ascii="Times New Roman" w:cs="Times New Roman" w:hAnsi="Times New Roman"/>
    </w:rPr>
  </w:style>
  <w:style w:type="paragraph" w:styleId="TLTLevel1" w:customStyle="1">
    <w:name w:val="TLT Level 1"/>
    <w:basedOn w:val="Normal"/>
    <w:rsid w:val="002404A4"/>
    <w:pPr>
      <w:tabs>
        <w:tab w:val="num" w:pos="720"/>
      </w:tabs>
      <w:spacing w:before="100" w:line="240" w:lineRule="auto"/>
      <w:ind w:left="720" w:hanging="720"/>
    </w:pPr>
    <w:rPr>
      <w:rFonts w:ascii="Arial" w:cs="Arial" w:hAnsi="Arial"/>
      <w:sz w:val="20"/>
      <w:szCs w:val="20"/>
    </w:rPr>
  </w:style>
  <w:style w:type="character" w:styleId="TLTLevel2Char" w:customStyle="1">
    <w:name w:val="TLT Level 2 Char"/>
    <w:basedOn w:val="DefaultParagraphFont"/>
    <w:link w:val="TLTLevel2"/>
    <w:locked w:val="1"/>
    <w:rsid w:val="002404A4"/>
  </w:style>
  <w:style w:type="paragraph" w:styleId="TLTLevel2" w:customStyle="1">
    <w:name w:val="TLT Level 2"/>
    <w:basedOn w:val="Normal"/>
    <w:link w:val="TLTLevel2Char"/>
    <w:rsid w:val="002404A4"/>
    <w:pPr>
      <w:tabs>
        <w:tab w:val="num" w:pos="1440"/>
      </w:tabs>
      <w:spacing w:before="100" w:line="240" w:lineRule="auto"/>
      <w:ind w:left="1440" w:hanging="720"/>
    </w:pPr>
  </w:style>
  <w:style w:type="paragraph" w:styleId="TLTLevel3" w:customStyle="1">
    <w:name w:val="TLT Level 3"/>
    <w:basedOn w:val="Normal"/>
    <w:rsid w:val="002404A4"/>
    <w:pPr>
      <w:numPr>
        <w:ilvl w:val="2"/>
        <w:numId w:val="17"/>
      </w:numPr>
      <w:spacing w:before="100" w:line="240" w:lineRule="auto"/>
      <w:ind w:hanging="180"/>
    </w:pPr>
    <w:rPr>
      <w:rFonts w:ascii="Times New Roman" w:cs="Times New Roman" w:hAnsi="Times New Roman"/>
    </w:rPr>
  </w:style>
  <w:style w:type="paragraph" w:styleId="TLTLevel4" w:customStyle="1">
    <w:name w:val="TLT Level 4"/>
    <w:basedOn w:val="Normal"/>
    <w:rsid w:val="002404A4"/>
    <w:pPr>
      <w:numPr>
        <w:ilvl w:val="3"/>
        <w:numId w:val="17"/>
      </w:numPr>
      <w:spacing w:before="100" w:line="240" w:lineRule="auto"/>
      <w:ind w:hanging="360"/>
    </w:pPr>
    <w:rPr>
      <w:rFonts w:ascii="Times New Roman" w:cs="Times New Roman" w:hAnsi="Times New Roman"/>
    </w:rPr>
  </w:style>
  <w:style w:type="paragraph" w:styleId="TLTLevel5" w:customStyle="1">
    <w:name w:val="TLT Level 5"/>
    <w:basedOn w:val="Normal"/>
    <w:rsid w:val="002404A4"/>
    <w:pPr>
      <w:numPr>
        <w:ilvl w:val="4"/>
        <w:numId w:val="17"/>
      </w:numPr>
      <w:spacing w:before="100" w:line="240" w:lineRule="auto"/>
      <w:ind w:hanging="360"/>
    </w:pPr>
    <w:rPr>
      <w:rFonts w:ascii="Times New Roman" w:cs="Times New Roman" w:hAnsi="Times New Roman"/>
    </w:rPr>
  </w:style>
  <w:style w:type="numbering" w:styleId="Level" w:customStyle="1">
    <w:name w:val="Level"/>
    <w:uiPriority w:val="99"/>
    <w:rsid w:val="002404A4"/>
  </w:style>
  <w:style w:type="paragraph" w:styleId="BodyText">
    <w:name w:val="Body Text"/>
    <w:basedOn w:val="Normal"/>
    <w:link w:val="BodyTextChar"/>
    <w:uiPriority w:val="99"/>
    <w:rsid w:val="006D1BF4"/>
    <w:pPr>
      <w:spacing w:after="220" w:line="240" w:lineRule="auto"/>
      <w:jc w:val="both"/>
    </w:pPr>
    <w:rPr>
      <w:rFonts w:ascii="Trebuchet MS" w:cs="Times New Roman" w:eastAsia="Times New Roman" w:hAnsi="Trebuchet MS"/>
      <w:sz w:val="20"/>
      <w:szCs w:val="20"/>
    </w:rPr>
  </w:style>
  <w:style w:type="character" w:styleId="BodyTextChar" w:customStyle="1">
    <w:name w:val="Body Text Char"/>
    <w:basedOn w:val="DefaultParagraphFont"/>
    <w:link w:val="BodyText"/>
    <w:uiPriority w:val="99"/>
    <w:rsid w:val="006D1BF4"/>
    <w:rPr>
      <w:rFonts w:ascii="Trebuchet MS" w:cs="Times New Roman" w:eastAsia="Times New Roman" w:hAnsi="Trebuchet MS"/>
      <w:sz w:val="20"/>
      <w:szCs w:val="20"/>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rPr>
      <w:color w:val="000000"/>
      <w:sz w:val="20"/>
      <w:szCs w:val="20"/>
    </w:rPr>
    <w:tblPr>
      <w:tblStyleRowBandSize w:val="1"/>
      <w:tblStyleColBandSize w:val="1"/>
    </w:tblPr>
  </w:style>
  <w:style w:type="table" w:styleId="a0" w:customStyle="1">
    <w:basedOn w:val="TableNormal"/>
    <w:tblPr>
      <w:tblStyleRowBandSize w:val="1"/>
      <w:tblStyleColBandSize w:val="1"/>
      <w:tblCellMar>
        <w:left w:w="115.0" w:type="dxa"/>
        <w:right w:w="115.0" w:type="dxa"/>
      </w:tblCellMar>
    </w:tblPr>
  </w:style>
  <w:style w:type="character" w:styleId="UnresolvedMention">
    <w:name w:val="Unresolved Mention"/>
    <w:basedOn w:val="DefaultParagraphFont"/>
    <w:uiPriority w:val="99"/>
    <w:semiHidden w:val="1"/>
    <w:unhideWhenUsed w:val="1"/>
    <w:rsid w:val="00CA0F34"/>
    <w:rPr>
      <w:color w:val="605e5c"/>
      <w:shd w:color="auto" w:fill="e1dfdd" w:val="clear"/>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3.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3.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waUorn8HVYllhTxUxGF0ViYutYQ==">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</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2021-04-28T15:55:00Z</dcterms:created>
  <dc:creator>Fellowes, Anthony (Commercial Directorate)</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MSIP_Label_f9af038e-07b4-4369-a678-c835687cb272_Enabled">
    <vt:lpwstr>true</vt:lpwstr>
  </property>
  <property fmtid="{D5CDD505-2E9C-101B-9397-08002B2CF9AE}" pid="4" name="MSIP_Label_f9af038e-07b4-4369-a678-c835687cb272_SetDate">
    <vt:lpwstr>2021-03-17T08:58:21Z</vt:lpwstr>
  </property>
  <property fmtid="{D5CDD505-2E9C-101B-9397-08002B2CF9AE}" pid="5" name="MSIP_Label_f9af038e-07b4-4369-a678-c835687cb272_Method">
    <vt:lpwstr>Standard</vt:lpwstr>
  </property>
  <property fmtid="{D5CDD505-2E9C-101B-9397-08002B2CF9AE}" pid="6" name="MSIP_Label_f9af038e-07b4-4369-a678-c835687cb272_Name">
    <vt:lpwstr>OFFICIAL</vt:lpwstr>
  </property>
  <property fmtid="{D5CDD505-2E9C-101B-9397-08002B2CF9AE}" pid="7" name="MSIP_Label_f9af038e-07b4-4369-a678-c835687cb272_SiteId">
    <vt:lpwstr>ac52f73c-fd1a-4a9a-8e7a-4a248f3139e1</vt:lpwstr>
  </property>
  <property fmtid="{D5CDD505-2E9C-101B-9397-08002B2CF9AE}" pid="8" name="MSIP_Label_f9af038e-07b4-4369-a678-c835687cb272_ActionId">
    <vt:lpwstr>2935c205-636e-483e-bed3-0f7e090a8180</vt:lpwstr>
  </property>
  <property fmtid="{D5CDD505-2E9C-101B-9397-08002B2CF9AE}" pid="9" name="MSIP_Label_f9af038e-07b4-4369-a678-c835687cb272_ContentBits">
    <vt:lpwstr>2</vt:lpwstr>
  </property>
  <property fmtid="{D5CDD505-2E9C-101B-9397-08002B2CF9AE}" pid="10" name="ContentTypeId">
    <vt:lpwstr>0x0101005711044F9C891445A5E43B0D661475E7</vt:lpwstr>
  </property>
</Properties>
</file>